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68" w:rsidRPr="00597C47" w:rsidRDefault="008322D1">
      <w:pPr>
        <w:rPr>
          <w:b/>
          <w:sz w:val="24"/>
          <w:szCs w:val="24"/>
        </w:rPr>
      </w:pPr>
      <w:bookmarkStart w:id="0" w:name="_GoBack"/>
      <w:bookmarkEnd w:id="0"/>
      <w:r w:rsidRPr="00597C47">
        <w:rPr>
          <w:b/>
          <w:sz w:val="24"/>
          <w:szCs w:val="24"/>
        </w:rPr>
        <w:t>Information Requested from Galion City Health Department</w:t>
      </w:r>
    </w:p>
    <w:p w:rsidR="008322D1" w:rsidRPr="00597C47" w:rsidRDefault="008322D1" w:rsidP="008322D1">
      <w:pPr>
        <w:jc w:val="left"/>
        <w:rPr>
          <w:b/>
          <w:sz w:val="24"/>
          <w:szCs w:val="24"/>
        </w:rPr>
      </w:pPr>
      <w:r w:rsidRPr="00597C47">
        <w:rPr>
          <w:b/>
          <w:sz w:val="24"/>
          <w:szCs w:val="24"/>
        </w:rPr>
        <w:t>IAP Grant</w:t>
      </w:r>
    </w:p>
    <w:p w:rsidR="008322D1" w:rsidRDefault="008322D1" w:rsidP="008322D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97C47">
        <w:rPr>
          <w:sz w:val="24"/>
          <w:szCs w:val="24"/>
        </w:rPr>
        <w:t xml:space="preserve">Ads were placed in Community Magazine four times throughout the year to all residents of Crawford County, including Galion City residents with information on the importance of vaccines. </w:t>
      </w:r>
    </w:p>
    <w:p w:rsidR="00A63F21" w:rsidRPr="00A63F21" w:rsidRDefault="000D5B0B" w:rsidP="00A63F21">
      <w:pPr>
        <w:pStyle w:val="ListParagraph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B337C6">
        <w:rPr>
          <w:color w:val="FF0000"/>
          <w:sz w:val="24"/>
          <w:szCs w:val="24"/>
        </w:rPr>
        <w:t xml:space="preserve">Grant funds are retained by CCGHD, however GCHD numbers are requested of </w:t>
      </w:r>
      <w:r w:rsidR="00B337C6">
        <w:rPr>
          <w:color w:val="FF0000"/>
          <w:sz w:val="24"/>
          <w:szCs w:val="24"/>
        </w:rPr>
        <w:tab/>
        <w:t>the DON and presumably submitted for the grant; above-mentioned a</w:t>
      </w:r>
      <w:r w:rsidR="00A63F21">
        <w:rPr>
          <w:color w:val="FF0000"/>
          <w:sz w:val="24"/>
          <w:szCs w:val="24"/>
        </w:rPr>
        <w:t xml:space="preserve">ds only </w:t>
      </w:r>
      <w:r w:rsidR="00B337C6">
        <w:rPr>
          <w:color w:val="FF0000"/>
          <w:sz w:val="24"/>
          <w:szCs w:val="24"/>
        </w:rPr>
        <w:tab/>
      </w:r>
      <w:r w:rsidR="00A63F21">
        <w:rPr>
          <w:color w:val="FF0000"/>
          <w:sz w:val="24"/>
          <w:szCs w:val="24"/>
        </w:rPr>
        <w:t>publicize CCGHD clinics</w:t>
      </w:r>
      <w:r w:rsidR="007B15F2">
        <w:rPr>
          <w:color w:val="FF0000"/>
          <w:sz w:val="24"/>
          <w:szCs w:val="24"/>
        </w:rPr>
        <w:t xml:space="preserve"> (see attached)</w:t>
      </w:r>
    </w:p>
    <w:p w:rsidR="008322D1" w:rsidRPr="00597C47" w:rsidRDefault="008322D1" w:rsidP="008322D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97C47">
        <w:rPr>
          <w:sz w:val="24"/>
          <w:szCs w:val="24"/>
        </w:rPr>
        <w:t xml:space="preserve">AFIX/MOBI’s were performed on three Pediatricians in Galion. </w:t>
      </w:r>
    </w:p>
    <w:p w:rsidR="008322D1" w:rsidRPr="00597C47" w:rsidRDefault="00C34AC9" w:rsidP="008322D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Sent out information </w:t>
      </w:r>
      <w:r w:rsidR="008322D1" w:rsidRPr="00597C47">
        <w:rPr>
          <w:sz w:val="24"/>
          <w:szCs w:val="24"/>
        </w:rPr>
        <w:t xml:space="preserve">to all Primary Care Physicians, and OB/GYN Doctors as well as the hospital regarding Communicable disease reporting, vaccine updates, </w:t>
      </w:r>
      <w:proofErr w:type="spellStart"/>
      <w:r w:rsidR="008322D1" w:rsidRPr="00597C47">
        <w:rPr>
          <w:sz w:val="24"/>
          <w:szCs w:val="24"/>
        </w:rPr>
        <w:t>Perinatal</w:t>
      </w:r>
      <w:proofErr w:type="spellEnd"/>
      <w:r w:rsidR="008322D1" w:rsidRPr="00597C47">
        <w:rPr>
          <w:sz w:val="24"/>
          <w:szCs w:val="24"/>
        </w:rPr>
        <w:t xml:space="preserve"> </w:t>
      </w:r>
      <w:proofErr w:type="spellStart"/>
      <w:r w:rsidR="008322D1" w:rsidRPr="00597C47">
        <w:rPr>
          <w:sz w:val="24"/>
          <w:szCs w:val="24"/>
        </w:rPr>
        <w:t>Hep</w:t>
      </w:r>
      <w:proofErr w:type="spellEnd"/>
      <w:r w:rsidR="008322D1" w:rsidRPr="00597C47">
        <w:rPr>
          <w:sz w:val="24"/>
          <w:szCs w:val="24"/>
        </w:rPr>
        <w:t xml:space="preserve"> B requirements and where to get VIS sheets in different languages. </w:t>
      </w:r>
    </w:p>
    <w:p w:rsidR="00955167" w:rsidRDefault="008322D1" w:rsidP="008322D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B15F2">
        <w:rPr>
          <w:sz w:val="24"/>
          <w:szCs w:val="24"/>
        </w:rPr>
        <w:t>6.1%</w:t>
      </w:r>
      <w:r w:rsidRPr="00597C47">
        <w:rPr>
          <w:sz w:val="24"/>
          <w:szCs w:val="24"/>
        </w:rPr>
        <w:t xml:space="preserve"> of vaccines administered were from </w:t>
      </w:r>
      <w:r w:rsidR="00C34AC9">
        <w:rPr>
          <w:sz w:val="24"/>
          <w:szCs w:val="24"/>
        </w:rPr>
        <w:t>zip code 44833</w:t>
      </w:r>
      <w:r w:rsidRPr="00597C47">
        <w:rPr>
          <w:sz w:val="24"/>
          <w:szCs w:val="24"/>
        </w:rPr>
        <w:t>.</w:t>
      </w:r>
    </w:p>
    <w:p w:rsidR="008322D1" w:rsidRPr="00597C47" w:rsidRDefault="000D5B0B" w:rsidP="00955167">
      <w:pPr>
        <w:pStyle w:val="ListParagraph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955167">
        <w:rPr>
          <w:color w:val="FF0000"/>
          <w:sz w:val="24"/>
          <w:szCs w:val="24"/>
        </w:rPr>
        <w:t>44833 land area –</w:t>
      </w:r>
      <w:r w:rsidR="00A63F21">
        <w:rPr>
          <w:color w:val="FF0000"/>
          <w:sz w:val="24"/>
          <w:szCs w:val="24"/>
        </w:rPr>
        <w:t xml:space="preserve"> 91.1 sq. mi.,</w:t>
      </w:r>
      <w:r w:rsidR="00955167">
        <w:rPr>
          <w:color w:val="FF0000"/>
          <w:sz w:val="24"/>
          <w:szCs w:val="24"/>
        </w:rPr>
        <w:t xml:space="preserve"> Galion City land area – 7.61 sq. mi.</w:t>
      </w:r>
      <w:r w:rsidR="008322D1" w:rsidRPr="00597C47">
        <w:rPr>
          <w:sz w:val="24"/>
          <w:szCs w:val="24"/>
        </w:rPr>
        <w:t xml:space="preserve"> </w:t>
      </w:r>
    </w:p>
    <w:p w:rsidR="008322D1" w:rsidRPr="00597C47" w:rsidRDefault="008322D1" w:rsidP="008322D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97C47">
        <w:rPr>
          <w:sz w:val="24"/>
          <w:szCs w:val="24"/>
        </w:rPr>
        <w:t>Annually, “Shots for Your Tots” tear of</w:t>
      </w:r>
      <w:r w:rsidR="00C34AC9">
        <w:rPr>
          <w:sz w:val="24"/>
          <w:szCs w:val="24"/>
        </w:rPr>
        <w:t>f sheets on</w:t>
      </w:r>
      <w:r w:rsidRPr="00597C47">
        <w:rPr>
          <w:sz w:val="24"/>
          <w:szCs w:val="24"/>
        </w:rPr>
        <w:t xml:space="preserve"> immunization posters are updated in all Pediatrician offices in Galion. </w:t>
      </w:r>
    </w:p>
    <w:p w:rsidR="008322D1" w:rsidRDefault="008322D1" w:rsidP="00715B8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97C47">
        <w:rPr>
          <w:sz w:val="24"/>
          <w:szCs w:val="24"/>
        </w:rPr>
        <w:t>Weekly review of all WIC clients that are coming to Galion to</w:t>
      </w:r>
      <w:r w:rsidR="00715B86">
        <w:rPr>
          <w:sz w:val="24"/>
          <w:szCs w:val="24"/>
        </w:rPr>
        <w:t xml:space="preserve"> i</w:t>
      </w:r>
      <w:r w:rsidRPr="00715B86">
        <w:rPr>
          <w:sz w:val="24"/>
          <w:szCs w:val="24"/>
        </w:rPr>
        <w:t xml:space="preserve">dentify those </w:t>
      </w:r>
      <w:r w:rsidR="00715B86">
        <w:rPr>
          <w:sz w:val="24"/>
          <w:szCs w:val="24"/>
        </w:rPr>
        <w:t xml:space="preserve">children </w:t>
      </w:r>
      <w:r w:rsidRPr="00715B86">
        <w:rPr>
          <w:sz w:val="24"/>
          <w:szCs w:val="24"/>
        </w:rPr>
        <w:t xml:space="preserve">that are not up to date on immunizations and send them to the Health Department as soon as possible. </w:t>
      </w:r>
    </w:p>
    <w:p w:rsidR="00E20115" w:rsidRDefault="00E20115" w:rsidP="00E20115">
      <w:pPr>
        <w:jc w:val="left"/>
        <w:rPr>
          <w:sz w:val="24"/>
          <w:szCs w:val="24"/>
        </w:rPr>
      </w:pPr>
    </w:p>
    <w:p w:rsidR="00E20115" w:rsidRDefault="00E20115" w:rsidP="00E201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also investigate and manage all Suspect or Confirmed Tuberculosis Cases in Galion and all of Crawford County. </w:t>
      </w:r>
    </w:p>
    <w:p w:rsidR="00955167" w:rsidRPr="00955167" w:rsidRDefault="000D5B0B" w:rsidP="00E20115">
      <w:pPr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D16EA6">
        <w:rPr>
          <w:color w:val="FF0000"/>
          <w:sz w:val="24"/>
          <w:szCs w:val="24"/>
        </w:rPr>
        <w:tab/>
      </w:r>
      <w:r w:rsidR="00955167">
        <w:rPr>
          <w:color w:val="FF0000"/>
          <w:sz w:val="24"/>
          <w:szCs w:val="24"/>
        </w:rPr>
        <w:t>Only 1 TB control agent allowed per county</w:t>
      </w:r>
      <w:r w:rsidR="00B62BBD">
        <w:rPr>
          <w:color w:val="FF0000"/>
          <w:sz w:val="24"/>
          <w:szCs w:val="24"/>
        </w:rPr>
        <w:t xml:space="preserve">; 0 TB cases in Crawford County in </w:t>
      </w:r>
      <w:r w:rsidR="00D16EA6">
        <w:rPr>
          <w:color w:val="FF0000"/>
          <w:sz w:val="24"/>
          <w:szCs w:val="24"/>
        </w:rPr>
        <w:tab/>
      </w:r>
      <w:r w:rsidR="00D16EA6">
        <w:rPr>
          <w:color w:val="FF0000"/>
          <w:sz w:val="24"/>
          <w:szCs w:val="24"/>
        </w:rPr>
        <w:tab/>
      </w:r>
      <w:r w:rsidR="00D16EA6">
        <w:rPr>
          <w:color w:val="FF0000"/>
          <w:sz w:val="24"/>
          <w:szCs w:val="24"/>
        </w:rPr>
        <w:tab/>
      </w:r>
      <w:r w:rsidR="00B62BBD">
        <w:rPr>
          <w:color w:val="FF0000"/>
          <w:sz w:val="24"/>
          <w:szCs w:val="24"/>
        </w:rPr>
        <w:t>2012 and</w:t>
      </w:r>
      <w:r w:rsidR="00D16EA6">
        <w:rPr>
          <w:color w:val="FF0000"/>
          <w:sz w:val="24"/>
          <w:szCs w:val="24"/>
        </w:rPr>
        <w:t xml:space="preserve"> </w:t>
      </w:r>
      <w:r w:rsidR="00B62BBD">
        <w:rPr>
          <w:color w:val="FF0000"/>
          <w:sz w:val="24"/>
          <w:szCs w:val="24"/>
        </w:rPr>
        <w:t>2013</w:t>
      </w:r>
      <w:r w:rsidR="007B15F2">
        <w:rPr>
          <w:color w:val="FF0000"/>
          <w:sz w:val="24"/>
          <w:szCs w:val="24"/>
        </w:rPr>
        <w:t xml:space="preserve">, per ODH </w:t>
      </w:r>
    </w:p>
    <w:p w:rsidR="00E20115" w:rsidRDefault="00E20115" w:rsidP="00E201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also provide HIV/STD testing and treatment for all Crawford County residents including Galion. </w:t>
      </w:r>
    </w:p>
    <w:p w:rsidR="00955167" w:rsidRPr="00955167" w:rsidRDefault="00D16EA6" w:rsidP="00E20115">
      <w:pPr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D5B0B">
        <w:rPr>
          <w:color w:val="FF0000"/>
          <w:sz w:val="24"/>
          <w:szCs w:val="24"/>
        </w:rPr>
        <w:tab/>
      </w:r>
      <w:r w:rsidR="00955167" w:rsidRPr="00955167">
        <w:rPr>
          <w:color w:val="FF0000"/>
          <w:sz w:val="24"/>
          <w:szCs w:val="24"/>
        </w:rPr>
        <w:t>2012-2014 YTD</w:t>
      </w:r>
      <w:r w:rsidR="00955167">
        <w:rPr>
          <w:color w:val="FF0000"/>
          <w:sz w:val="24"/>
          <w:szCs w:val="24"/>
        </w:rPr>
        <w:t xml:space="preserve"> – 2 STD diagnoses from CCGHD clinic </w:t>
      </w:r>
    </w:p>
    <w:p w:rsidR="00E20115" w:rsidRDefault="00E20115" w:rsidP="00E201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also provide lead testing for all Crawford County residents including Galion.  </w:t>
      </w:r>
    </w:p>
    <w:p w:rsidR="00955167" w:rsidRDefault="000D5B0B" w:rsidP="00E20115">
      <w:pPr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D16EA6">
        <w:rPr>
          <w:color w:val="FF0000"/>
          <w:sz w:val="24"/>
          <w:szCs w:val="24"/>
        </w:rPr>
        <w:tab/>
      </w:r>
      <w:r w:rsidR="00955167" w:rsidRPr="00955167">
        <w:rPr>
          <w:color w:val="FF0000"/>
          <w:sz w:val="24"/>
          <w:szCs w:val="24"/>
        </w:rPr>
        <w:t xml:space="preserve">GCHD </w:t>
      </w:r>
      <w:r w:rsidR="007B15F2">
        <w:rPr>
          <w:color w:val="FF0000"/>
          <w:sz w:val="24"/>
          <w:szCs w:val="24"/>
        </w:rPr>
        <w:t xml:space="preserve">Nursing </w:t>
      </w:r>
      <w:r w:rsidR="00955167" w:rsidRPr="00955167">
        <w:rPr>
          <w:color w:val="FF0000"/>
          <w:sz w:val="24"/>
          <w:szCs w:val="24"/>
        </w:rPr>
        <w:t>also provides lead testing</w:t>
      </w:r>
      <w:r w:rsidR="007B15F2">
        <w:rPr>
          <w:color w:val="FF0000"/>
          <w:sz w:val="24"/>
          <w:szCs w:val="24"/>
        </w:rPr>
        <w:t xml:space="preserve"> and consultation</w:t>
      </w:r>
    </w:p>
    <w:p w:rsidR="00955167" w:rsidRDefault="00955167" w:rsidP="00E20115">
      <w:pPr>
        <w:jc w:val="left"/>
        <w:rPr>
          <w:sz w:val="24"/>
          <w:szCs w:val="24"/>
        </w:rPr>
      </w:pPr>
    </w:p>
    <w:p w:rsidR="00E20115" w:rsidRPr="00E20115" w:rsidRDefault="00E20115" w:rsidP="00E20115">
      <w:pPr>
        <w:jc w:val="left"/>
        <w:rPr>
          <w:sz w:val="24"/>
          <w:szCs w:val="24"/>
        </w:rPr>
      </w:pPr>
    </w:p>
    <w:sectPr w:rsidR="00E20115" w:rsidRPr="00E20115" w:rsidSect="007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7FA"/>
    <w:multiLevelType w:val="hybridMultilevel"/>
    <w:tmpl w:val="BAEEB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2D1"/>
    <w:rsid w:val="00001B68"/>
    <w:rsid w:val="000D5B0B"/>
    <w:rsid w:val="00177567"/>
    <w:rsid w:val="00597C47"/>
    <w:rsid w:val="00715B86"/>
    <w:rsid w:val="007A492A"/>
    <w:rsid w:val="007B15F2"/>
    <w:rsid w:val="008322D1"/>
    <w:rsid w:val="00913EDD"/>
    <w:rsid w:val="00955167"/>
    <w:rsid w:val="00A63F21"/>
    <w:rsid w:val="00B337C6"/>
    <w:rsid w:val="00B42A24"/>
    <w:rsid w:val="00B62BBD"/>
    <w:rsid w:val="00C34AC9"/>
    <w:rsid w:val="00D16EA6"/>
    <w:rsid w:val="00D41B1B"/>
    <w:rsid w:val="00D57542"/>
    <w:rsid w:val="00D96E9F"/>
    <w:rsid w:val="00E20115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Cynda Brause</dc:creator>
  <cp:lastModifiedBy>stephanie.zmuda</cp:lastModifiedBy>
  <cp:revision>7</cp:revision>
  <cp:lastPrinted>2014-03-27T15:43:00Z</cp:lastPrinted>
  <dcterms:created xsi:type="dcterms:W3CDTF">2014-03-26T19:19:00Z</dcterms:created>
  <dcterms:modified xsi:type="dcterms:W3CDTF">2014-04-03T20:37:00Z</dcterms:modified>
</cp:coreProperties>
</file>