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03864757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2A01">
        <w:rPr>
          <w:noProof/>
        </w:rPr>
        <w:drawing>
          <wp:inline distT="0" distB="0" distL="0" distR="0" wp14:anchorId="516B99FD" wp14:editId="171A1C0D">
            <wp:extent cx="5667375" cy="7334250"/>
            <wp:effectExtent l="0" t="0" r="9525" b="0"/>
            <wp:docPr id="1" name="Picture 1" descr="Hepatitis A Outbreak Map 0304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atitis A Outbreak Map 0304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81" cy="73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7F852BED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852A01">
        <w:rPr>
          <w:rFonts w:asciiTheme="minorHAnsi" w:eastAsia="Times New Roman" w:hAnsiTheme="minorHAnsi"/>
          <w:b/>
          <w:bCs/>
        </w:rPr>
        <w:t>March</w:t>
      </w:r>
      <w:r w:rsidR="006A7DFB">
        <w:rPr>
          <w:rFonts w:asciiTheme="minorHAnsi" w:eastAsia="Times New Roman" w:hAnsiTheme="minorHAnsi"/>
          <w:b/>
          <w:bCs/>
        </w:rPr>
        <w:t xml:space="preserve"> 4, 2019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32F329E5" w:rsidR="00634435" w:rsidRPr="00F84F42" w:rsidRDefault="00634435" w:rsidP="00F84F42">
      <w:pPr>
        <w:pStyle w:val="NormalWeb"/>
        <w:rPr>
          <w:rFonts w:eastAsia="Times New Roman"/>
        </w:rPr>
      </w:pPr>
    </w:p>
    <w:p w14:paraId="26F44F86" w14:textId="47CB629F" w:rsidR="006A7DFB" w:rsidRDefault="00F84F42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2A01">
        <w:rPr>
          <w:noProof/>
        </w:rPr>
        <w:drawing>
          <wp:inline distT="0" distB="0" distL="0" distR="0" wp14:anchorId="60935A7B" wp14:editId="10031008">
            <wp:extent cx="3790950" cy="7362825"/>
            <wp:effectExtent l="0" t="0" r="0" b="9525"/>
            <wp:docPr id="3" name="Picture 3" descr="Hepatitis A Outbreak Table 0304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patitis A Outbreak Table 0304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3DF8" w14:textId="77777777" w:rsidR="006A7DFB" w:rsidRDefault="006A7DFB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9E2FE" w14:textId="37787FD9" w:rsidR="00F84F42" w:rsidRPr="00F84F42" w:rsidRDefault="00F84F42" w:rsidP="00634435">
      <w:pPr>
        <w:spacing w:after="0" w:line="240" w:lineRule="auto"/>
        <w:rPr>
          <w:rFonts w:eastAsia="Times New Roman"/>
        </w:rPr>
      </w:pPr>
      <w:bookmarkStart w:id="0" w:name="_GoBack"/>
      <w:bookmarkEnd w:id="0"/>
      <w:r w:rsidRPr="00F84F42">
        <w:rPr>
          <w:rFonts w:eastAsia="Times New Roman"/>
          <w:b/>
          <w:bCs/>
        </w:rPr>
        <w:lastRenderedPageBreak/>
        <w:t> Hepatitis A Outbreak Summary (</w:t>
      </w:r>
      <w:r w:rsidR="00852A01">
        <w:rPr>
          <w:rFonts w:eastAsia="Times New Roman"/>
          <w:b/>
          <w:bCs/>
        </w:rPr>
        <w:t>March 4</w:t>
      </w:r>
      <w:r w:rsidRPr="00F84F42">
        <w:rPr>
          <w:rFonts w:eastAsia="Times New Roman"/>
          <w:b/>
          <w:bCs/>
        </w:rPr>
        <w:t>, 201</w:t>
      </w:r>
      <w:r w:rsidR="00852A01">
        <w:rPr>
          <w:rFonts w:eastAsia="Times New Roman"/>
          <w:b/>
          <w:bCs/>
        </w:rPr>
        <w:t>9</w:t>
      </w:r>
      <w:r w:rsidRPr="00F84F42">
        <w:rPr>
          <w:rFonts w:eastAsia="Times New Roman"/>
          <w:b/>
          <w:bCs/>
        </w:rPr>
        <w:t>):</w:t>
      </w:r>
    </w:p>
    <w:p w14:paraId="2B38F43A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Number of cases: 1889</w:t>
      </w:r>
    </w:p>
    <w:p w14:paraId="42FE2D7C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Illness onset range: 01/05/2018 – 02/23/2019</w:t>
      </w:r>
    </w:p>
    <w:p w14:paraId="2C23D4C6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Age range: 1-84 years</w:t>
      </w:r>
    </w:p>
    <w:p w14:paraId="75A68AE4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Gender: 60% male</w:t>
      </w:r>
    </w:p>
    <w:p w14:paraId="112B3A4D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Number of hospitalizations: 1179 (62%)</w:t>
      </w:r>
    </w:p>
    <w:p w14:paraId="42685DFC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Number of deaths: 7</w:t>
      </w:r>
    </w:p>
    <w:p w14:paraId="38EA675C" w14:textId="77777777" w:rsidR="00852A01" w:rsidRPr="00852A01" w:rsidRDefault="00852A01" w:rsidP="00852A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A01">
        <w:rPr>
          <w:rFonts w:eastAsia="Times New Roman" w:cs="Times New Roman"/>
          <w:color w:val="000000"/>
          <w:sz w:val="24"/>
          <w:szCs w:val="24"/>
        </w:rPr>
        <w:t>Number of counties with cases: 71 (81%)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</w:t>
      </w:r>
      <w:r w:rsidRPr="0005152F">
        <w:rPr>
          <w:rFonts w:eastAsia="Times New Roman" w:cs="Times New Roman"/>
          <w:sz w:val="24"/>
          <w:szCs w:val="24"/>
        </w:rPr>
        <w:lastRenderedPageBreak/>
        <w:t xml:space="preserve">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1D3AB243" w:rsidR="00575E00" w:rsidRPr="0005152F" w:rsidRDefault="00B86FB5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FB5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https://odh.ohio.gov/wps/portal/gov/odh/know-our-programs/outbreak-response-bioterrorism-investigation-team/news/newsevent1</w:t>
      </w:r>
      <w:r w:rsidR="006644A9"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16DA4F79" w:rsidR="006644A9" w:rsidRDefault="00852A01" w:rsidP="006644A9">
    <w:pPr>
      <w:pStyle w:val="Header"/>
      <w:jc w:val="right"/>
    </w:pPr>
    <w:r>
      <w:t>3</w:t>
    </w:r>
    <w:r w:rsidR="006A7DFB">
      <w:t>/4/19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D7902"/>
    <w:multiLevelType w:val="multilevel"/>
    <w:tmpl w:val="0CA8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26493"/>
    <w:multiLevelType w:val="multilevel"/>
    <w:tmpl w:val="693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2431"/>
    <w:rsid w:val="003756D9"/>
    <w:rsid w:val="003D4ED9"/>
    <w:rsid w:val="003E72F8"/>
    <w:rsid w:val="00403B8D"/>
    <w:rsid w:val="004D6705"/>
    <w:rsid w:val="004E07EA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6A7DFB"/>
    <w:rsid w:val="00734C82"/>
    <w:rsid w:val="00852A01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B7049"/>
    <w:rsid w:val="00E81859"/>
    <w:rsid w:val="00EA3AD5"/>
    <w:rsid w:val="00EB61AD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2019-03-05T18:39:00Z</dcterms:created>
  <dcterms:modified xsi:type="dcterms:W3CDTF">2019-03-05T18:39:00Z</dcterms:modified>
</cp:coreProperties>
</file>