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95F6" w14:textId="7411AE5C" w:rsidR="00AC0EBC" w:rsidRPr="00C107A7" w:rsidRDefault="000B772D" w:rsidP="004856EA">
      <w:pPr>
        <w:spacing w:line="240" w:lineRule="auto"/>
        <w:jc w:val="center"/>
        <w:rPr>
          <w:rFonts w:cstheme="minorHAnsi"/>
          <w:b/>
          <w:sz w:val="24"/>
          <w:szCs w:val="24"/>
        </w:rPr>
      </w:pPr>
      <w:r w:rsidRPr="00C107A7">
        <w:rPr>
          <w:rFonts w:cstheme="minorHAnsi"/>
          <w:b/>
          <w:sz w:val="24"/>
          <w:szCs w:val="24"/>
        </w:rPr>
        <w:t>Agreement</w:t>
      </w:r>
    </w:p>
    <w:p w14:paraId="23A1DAC1" w14:textId="54A68590" w:rsidR="00A22775" w:rsidRPr="00C107A7" w:rsidRDefault="00A22775" w:rsidP="004856EA">
      <w:pPr>
        <w:spacing w:line="240" w:lineRule="auto"/>
        <w:jc w:val="center"/>
        <w:rPr>
          <w:rFonts w:cstheme="minorHAnsi"/>
          <w:b/>
          <w:sz w:val="24"/>
          <w:szCs w:val="24"/>
        </w:rPr>
      </w:pPr>
      <w:r w:rsidRPr="00C107A7">
        <w:rPr>
          <w:rFonts w:cstheme="minorHAnsi"/>
          <w:b/>
          <w:sz w:val="24"/>
          <w:szCs w:val="24"/>
        </w:rPr>
        <w:t>For the operation</w:t>
      </w:r>
      <w:r w:rsidR="002379FA" w:rsidRPr="00C107A7">
        <w:rPr>
          <w:rFonts w:cstheme="minorHAnsi"/>
          <w:b/>
          <w:sz w:val="24"/>
          <w:szCs w:val="24"/>
        </w:rPr>
        <w:t>s</w:t>
      </w:r>
      <w:r w:rsidRPr="00C107A7">
        <w:rPr>
          <w:rFonts w:cstheme="minorHAnsi"/>
          <w:b/>
          <w:sz w:val="24"/>
          <w:szCs w:val="24"/>
        </w:rPr>
        <w:t xml:space="preserve"> </w:t>
      </w:r>
      <w:r w:rsidR="002379FA" w:rsidRPr="00C107A7">
        <w:rPr>
          <w:rFonts w:cstheme="minorHAnsi"/>
          <w:b/>
          <w:sz w:val="24"/>
          <w:szCs w:val="24"/>
        </w:rPr>
        <w:t xml:space="preserve">and service </w:t>
      </w:r>
      <w:r w:rsidRPr="00C107A7">
        <w:rPr>
          <w:rFonts w:cstheme="minorHAnsi"/>
          <w:b/>
          <w:sz w:val="24"/>
          <w:szCs w:val="24"/>
        </w:rPr>
        <w:t xml:space="preserve">between </w:t>
      </w:r>
    </w:p>
    <w:p w14:paraId="1351F688" w14:textId="061AB79F" w:rsidR="00A22775" w:rsidRPr="00C107A7" w:rsidRDefault="002C296E" w:rsidP="004856EA">
      <w:pPr>
        <w:spacing w:line="240" w:lineRule="auto"/>
        <w:jc w:val="center"/>
        <w:rPr>
          <w:rFonts w:cstheme="minorHAnsi"/>
          <w:b/>
          <w:sz w:val="24"/>
          <w:szCs w:val="24"/>
        </w:rPr>
      </w:pPr>
      <w:r w:rsidRPr="00C107A7">
        <w:rPr>
          <w:rFonts w:cstheme="minorHAnsi"/>
          <w:b/>
          <w:sz w:val="24"/>
          <w:szCs w:val="24"/>
        </w:rPr>
        <w:t>C</w:t>
      </w:r>
      <w:r w:rsidR="002379FA" w:rsidRPr="00C107A7">
        <w:rPr>
          <w:rFonts w:cstheme="minorHAnsi"/>
          <w:b/>
          <w:sz w:val="24"/>
          <w:szCs w:val="24"/>
        </w:rPr>
        <w:t xml:space="preserve">ity of Galion </w:t>
      </w:r>
    </w:p>
    <w:p w14:paraId="4A6B7FC5" w14:textId="77777777" w:rsidR="00A22775" w:rsidRPr="00C107A7" w:rsidRDefault="00A22775" w:rsidP="004856EA">
      <w:pPr>
        <w:spacing w:line="240" w:lineRule="auto"/>
        <w:jc w:val="center"/>
        <w:rPr>
          <w:rFonts w:cstheme="minorHAnsi"/>
          <w:b/>
          <w:sz w:val="24"/>
          <w:szCs w:val="24"/>
        </w:rPr>
      </w:pPr>
      <w:r w:rsidRPr="00C107A7">
        <w:rPr>
          <w:rFonts w:cstheme="minorHAnsi"/>
          <w:b/>
          <w:sz w:val="24"/>
          <w:szCs w:val="24"/>
        </w:rPr>
        <w:t>AND</w:t>
      </w:r>
    </w:p>
    <w:p w14:paraId="19118388" w14:textId="6416F887" w:rsidR="00A22775" w:rsidRPr="00C107A7" w:rsidRDefault="002379FA" w:rsidP="004856EA">
      <w:pPr>
        <w:spacing w:line="240" w:lineRule="auto"/>
        <w:jc w:val="center"/>
        <w:rPr>
          <w:rFonts w:cstheme="minorHAnsi"/>
          <w:b/>
          <w:sz w:val="24"/>
          <w:szCs w:val="24"/>
        </w:rPr>
      </w:pPr>
      <w:r w:rsidRPr="00C107A7">
        <w:rPr>
          <w:rFonts w:cstheme="minorHAnsi"/>
          <w:b/>
          <w:sz w:val="24"/>
          <w:szCs w:val="24"/>
        </w:rPr>
        <w:t>Galion City Health Department</w:t>
      </w:r>
    </w:p>
    <w:p w14:paraId="6B393B0B" w14:textId="36D63DAC" w:rsidR="000B772D" w:rsidRPr="00C107A7" w:rsidRDefault="000B772D" w:rsidP="004856EA">
      <w:pPr>
        <w:spacing w:line="240" w:lineRule="auto"/>
        <w:rPr>
          <w:rFonts w:cstheme="minorHAnsi"/>
          <w:b/>
          <w:sz w:val="24"/>
          <w:szCs w:val="24"/>
        </w:rPr>
      </w:pPr>
    </w:p>
    <w:p w14:paraId="6D9C63CA" w14:textId="53BC2A15" w:rsidR="000B772D" w:rsidRPr="00C107A7" w:rsidRDefault="000B772D" w:rsidP="004856EA">
      <w:pPr>
        <w:spacing w:line="240" w:lineRule="auto"/>
        <w:rPr>
          <w:rFonts w:cstheme="minorHAnsi"/>
          <w:sz w:val="24"/>
          <w:szCs w:val="24"/>
        </w:rPr>
      </w:pPr>
      <w:r w:rsidRPr="00C107A7">
        <w:rPr>
          <w:rFonts w:cstheme="minorHAnsi"/>
          <w:sz w:val="24"/>
          <w:szCs w:val="24"/>
        </w:rPr>
        <w:t xml:space="preserve">This Agreement date the _____ day of ______________ by and between the </w:t>
      </w:r>
      <w:r w:rsidR="002C296E" w:rsidRPr="00C107A7">
        <w:rPr>
          <w:rFonts w:cstheme="minorHAnsi"/>
          <w:sz w:val="24"/>
          <w:szCs w:val="24"/>
        </w:rPr>
        <w:t>City</w:t>
      </w:r>
      <w:r w:rsidR="002379FA" w:rsidRPr="00C107A7">
        <w:rPr>
          <w:rFonts w:cstheme="minorHAnsi"/>
          <w:sz w:val="24"/>
          <w:szCs w:val="24"/>
        </w:rPr>
        <w:t xml:space="preserve"> of Galion (“City)</w:t>
      </w:r>
      <w:r w:rsidRPr="00C107A7">
        <w:rPr>
          <w:rFonts w:cstheme="minorHAnsi"/>
          <w:sz w:val="24"/>
          <w:szCs w:val="24"/>
        </w:rPr>
        <w:t xml:space="preserve">, a _______ municipal corporation having a usual place of business at 301 Harding Way East, Galion, OH 44833 acting by and through its </w:t>
      </w:r>
      <w:r w:rsidR="006B7C1A">
        <w:rPr>
          <w:rFonts w:cstheme="minorHAnsi"/>
          <w:sz w:val="24"/>
          <w:szCs w:val="24"/>
        </w:rPr>
        <w:t>Mayor</w:t>
      </w:r>
      <w:r w:rsidR="002379FA" w:rsidRPr="00C107A7">
        <w:rPr>
          <w:rFonts w:cstheme="minorHAnsi"/>
          <w:sz w:val="24"/>
          <w:szCs w:val="24"/>
        </w:rPr>
        <w:t>,</w:t>
      </w:r>
      <w:r w:rsidRPr="00C107A7">
        <w:rPr>
          <w:rFonts w:cstheme="minorHAnsi"/>
          <w:sz w:val="24"/>
          <w:szCs w:val="24"/>
        </w:rPr>
        <w:t xml:space="preserve"> and the </w:t>
      </w:r>
      <w:r w:rsidR="002C296E" w:rsidRPr="00C107A7">
        <w:rPr>
          <w:rFonts w:cstheme="minorHAnsi"/>
          <w:sz w:val="24"/>
          <w:szCs w:val="24"/>
        </w:rPr>
        <w:t>G</w:t>
      </w:r>
      <w:r w:rsidR="002379FA" w:rsidRPr="00C107A7">
        <w:rPr>
          <w:rFonts w:cstheme="minorHAnsi"/>
          <w:sz w:val="24"/>
          <w:szCs w:val="24"/>
        </w:rPr>
        <w:t>alion City Health Department</w:t>
      </w:r>
      <w:r w:rsidRPr="00C107A7">
        <w:rPr>
          <w:rFonts w:cstheme="minorHAnsi"/>
          <w:sz w:val="24"/>
          <w:szCs w:val="24"/>
        </w:rPr>
        <w:t xml:space="preserve"> (“GCHD”) a ____ municipal corporation having a usual place of business at 113 Harding Way East, Galion OH 44833 acting by and </w:t>
      </w:r>
      <w:r w:rsidR="002379FA" w:rsidRPr="00C107A7">
        <w:rPr>
          <w:rFonts w:cstheme="minorHAnsi"/>
          <w:sz w:val="24"/>
          <w:szCs w:val="24"/>
        </w:rPr>
        <w:t>through</w:t>
      </w:r>
      <w:r w:rsidRPr="00C107A7">
        <w:rPr>
          <w:rFonts w:cstheme="minorHAnsi"/>
          <w:sz w:val="24"/>
          <w:szCs w:val="24"/>
        </w:rPr>
        <w:t xml:space="preserve"> its Health Commissioner.  </w:t>
      </w:r>
    </w:p>
    <w:p w14:paraId="57479835" w14:textId="77777777" w:rsidR="002C296E" w:rsidRPr="00C107A7" w:rsidRDefault="00A22775" w:rsidP="004856EA">
      <w:pPr>
        <w:spacing w:line="240" w:lineRule="auto"/>
        <w:rPr>
          <w:rFonts w:cstheme="minorHAnsi"/>
          <w:sz w:val="24"/>
          <w:szCs w:val="24"/>
        </w:rPr>
      </w:pPr>
      <w:r w:rsidRPr="00C107A7">
        <w:rPr>
          <w:rFonts w:cstheme="minorHAnsi"/>
          <w:sz w:val="24"/>
          <w:szCs w:val="24"/>
        </w:rPr>
        <w:t xml:space="preserve">WHEREAS, </w:t>
      </w:r>
      <w:r w:rsidR="002C296E" w:rsidRPr="00C107A7">
        <w:rPr>
          <w:rFonts w:cstheme="minorHAnsi"/>
          <w:sz w:val="24"/>
          <w:szCs w:val="24"/>
        </w:rPr>
        <w:t>The City desires to have GCHD provide it with public health services; and</w:t>
      </w:r>
    </w:p>
    <w:p w14:paraId="6F96F31C" w14:textId="77777777" w:rsidR="002379FA" w:rsidRPr="00C107A7" w:rsidRDefault="002C296E" w:rsidP="004856EA">
      <w:pPr>
        <w:spacing w:line="240" w:lineRule="auto"/>
        <w:rPr>
          <w:rFonts w:cstheme="minorHAnsi"/>
          <w:sz w:val="24"/>
          <w:szCs w:val="24"/>
        </w:rPr>
      </w:pPr>
      <w:r w:rsidRPr="00C107A7">
        <w:rPr>
          <w:rFonts w:cstheme="minorHAnsi"/>
          <w:sz w:val="24"/>
          <w:szCs w:val="24"/>
        </w:rPr>
        <w:t xml:space="preserve">WHEREAS, </w:t>
      </w:r>
      <w:r w:rsidR="000B772D" w:rsidRPr="00C107A7">
        <w:rPr>
          <w:rFonts w:cstheme="minorHAnsi"/>
          <w:sz w:val="24"/>
          <w:szCs w:val="24"/>
        </w:rPr>
        <w:t>City</w:t>
      </w:r>
      <w:r w:rsidR="00A22775" w:rsidRPr="00C107A7">
        <w:rPr>
          <w:rFonts w:cstheme="minorHAnsi"/>
          <w:sz w:val="24"/>
          <w:szCs w:val="24"/>
        </w:rPr>
        <w:t xml:space="preserve"> and </w:t>
      </w:r>
      <w:r w:rsidR="000B772D" w:rsidRPr="00C107A7">
        <w:rPr>
          <w:rFonts w:cstheme="minorHAnsi"/>
          <w:sz w:val="24"/>
          <w:szCs w:val="24"/>
        </w:rPr>
        <w:t>GCHD</w:t>
      </w:r>
      <w:r w:rsidR="00A22775" w:rsidRPr="00C107A7">
        <w:rPr>
          <w:rFonts w:cstheme="minorHAnsi"/>
          <w:sz w:val="24"/>
          <w:szCs w:val="24"/>
        </w:rPr>
        <w:t xml:space="preserve"> </w:t>
      </w:r>
      <w:r w:rsidRPr="00C107A7">
        <w:rPr>
          <w:rFonts w:cstheme="minorHAnsi"/>
          <w:sz w:val="24"/>
          <w:szCs w:val="24"/>
        </w:rPr>
        <w:t>are</w:t>
      </w:r>
      <w:r w:rsidR="00A22775" w:rsidRPr="00C107A7">
        <w:rPr>
          <w:rFonts w:cstheme="minorHAnsi"/>
          <w:sz w:val="24"/>
          <w:szCs w:val="24"/>
        </w:rPr>
        <w:t xml:space="preserve"> separate entities operating independent of each other, except for certain functions which have been combined by prior actions and shall continue to operate in harmony which are prescribed in this contract.</w:t>
      </w:r>
      <w:r w:rsidR="0047367A" w:rsidRPr="00C107A7">
        <w:rPr>
          <w:rFonts w:cstheme="minorHAnsi"/>
          <w:sz w:val="24"/>
          <w:szCs w:val="24"/>
        </w:rPr>
        <w:t xml:space="preserve"> </w:t>
      </w:r>
    </w:p>
    <w:p w14:paraId="35B807BD" w14:textId="5726339D" w:rsidR="002379FA" w:rsidRPr="00C107A7" w:rsidRDefault="002379FA" w:rsidP="004856EA">
      <w:pPr>
        <w:spacing w:line="240" w:lineRule="auto"/>
        <w:rPr>
          <w:rFonts w:cstheme="minorHAnsi"/>
          <w:sz w:val="24"/>
          <w:szCs w:val="24"/>
        </w:rPr>
      </w:pPr>
      <w:r w:rsidRPr="00C107A7">
        <w:rPr>
          <w:rFonts w:cstheme="minorHAnsi"/>
          <w:sz w:val="24"/>
          <w:szCs w:val="24"/>
        </w:rPr>
        <w:t xml:space="preserve">WHEREAS, The City through the Mayor and City Council, shall select the GCHD Board of Directors to fill unexpired terms on the Board. The Board shall consist of 5 members with staggered expiration dates of 5 years. </w:t>
      </w:r>
    </w:p>
    <w:p w14:paraId="0833C423" w14:textId="4043524F" w:rsidR="0047367A" w:rsidRPr="00C107A7" w:rsidRDefault="0047367A" w:rsidP="004856EA">
      <w:pPr>
        <w:spacing w:line="240" w:lineRule="auto"/>
        <w:rPr>
          <w:rFonts w:cstheme="minorHAnsi"/>
          <w:sz w:val="24"/>
          <w:szCs w:val="24"/>
        </w:rPr>
      </w:pPr>
      <w:r w:rsidRPr="00C107A7">
        <w:rPr>
          <w:rFonts w:cstheme="minorHAnsi"/>
          <w:sz w:val="24"/>
          <w:szCs w:val="24"/>
        </w:rPr>
        <w:t>WHEREAS, To be in compliance with The Ohio Revised Code as it relates to City Health Department operations and funding, this contact shall specify what functions shall continue to operate jointly and what functions of the GCHD are the responsibility of the GCHD.</w:t>
      </w:r>
    </w:p>
    <w:p w14:paraId="4FEFBF83" w14:textId="44F81B40" w:rsidR="00A22775" w:rsidRPr="00C107A7" w:rsidRDefault="00A22775" w:rsidP="004856EA">
      <w:pPr>
        <w:spacing w:line="240" w:lineRule="auto"/>
        <w:rPr>
          <w:rFonts w:cstheme="minorHAnsi"/>
          <w:sz w:val="24"/>
          <w:szCs w:val="24"/>
        </w:rPr>
      </w:pPr>
    </w:p>
    <w:p w14:paraId="3151E368" w14:textId="0CF97AA7" w:rsidR="002C296E" w:rsidRPr="00C107A7" w:rsidRDefault="002C296E" w:rsidP="004856EA">
      <w:pPr>
        <w:spacing w:line="240" w:lineRule="auto"/>
        <w:rPr>
          <w:rFonts w:cstheme="minorHAnsi"/>
          <w:sz w:val="24"/>
          <w:szCs w:val="24"/>
        </w:rPr>
      </w:pPr>
      <w:r w:rsidRPr="00C107A7">
        <w:rPr>
          <w:rFonts w:cstheme="minorHAnsi"/>
          <w:sz w:val="24"/>
          <w:szCs w:val="24"/>
        </w:rPr>
        <w:t>NOW THEREFORE, and in consideration of the covenants and promises hereinafter made, the parties hereto agree as follows:</w:t>
      </w:r>
    </w:p>
    <w:p w14:paraId="7EB4CE7E" w14:textId="1060185C" w:rsidR="00AE199D" w:rsidRPr="00C107A7" w:rsidRDefault="00AE199D" w:rsidP="004856EA">
      <w:pPr>
        <w:pStyle w:val="NormalWeb"/>
        <w:numPr>
          <w:ilvl w:val="0"/>
          <w:numId w:val="2"/>
        </w:numPr>
        <w:shd w:val="clear" w:color="auto" w:fill="FFFFFF"/>
        <w:spacing w:before="0" w:beforeAutospacing="0" w:after="300" w:afterAutospacing="0"/>
        <w:rPr>
          <w:rFonts w:asciiTheme="minorHAnsi" w:hAnsiTheme="minorHAnsi" w:cstheme="minorHAnsi"/>
        </w:rPr>
      </w:pPr>
      <w:r w:rsidRPr="00C107A7">
        <w:rPr>
          <w:rFonts w:asciiTheme="minorHAnsi" w:hAnsiTheme="minorHAnsi" w:cstheme="minorHAnsi"/>
        </w:rPr>
        <w:t xml:space="preserve">Pursuant to ORC 3709.31 The treasurer of </w:t>
      </w:r>
      <w:r w:rsidR="00086A9A">
        <w:rPr>
          <w:rFonts w:asciiTheme="minorHAnsi" w:hAnsiTheme="minorHAnsi" w:cstheme="minorHAnsi"/>
        </w:rPr>
        <w:t>City</w:t>
      </w:r>
      <w:r w:rsidRPr="00C107A7">
        <w:rPr>
          <w:rFonts w:asciiTheme="minorHAnsi" w:hAnsiTheme="minorHAnsi" w:cstheme="minorHAnsi"/>
        </w:rPr>
        <w:t xml:space="preserve"> which constitutes a city health district shall be the custodian of the health fund of such city health district. The auditor of a city which constitutes a city health district shall act as the auditor of a city health district.</w:t>
      </w:r>
    </w:p>
    <w:p w14:paraId="7962C3E3" w14:textId="62B7DDC4" w:rsidR="00AE199D" w:rsidRPr="00C107A7" w:rsidRDefault="00AE199D" w:rsidP="004856EA">
      <w:pPr>
        <w:pStyle w:val="NormalWeb"/>
        <w:shd w:val="clear" w:color="auto" w:fill="FFFFFF"/>
        <w:spacing w:before="0" w:beforeAutospacing="0" w:after="0" w:afterAutospacing="0"/>
        <w:ind w:left="720"/>
        <w:rPr>
          <w:rFonts w:asciiTheme="minorHAnsi" w:hAnsiTheme="minorHAnsi" w:cstheme="minorHAnsi"/>
        </w:rPr>
      </w:pPr>
      <w:r w:rsidRPr="00C107A7">
        <w:rPr>
          <w:rFonts w:asciiTheme="minorHAnsi" w:hAnsiTheme="minorHAnsi" w:cstheme="minorHAnsi"/>
        </w:rPr>
        <w:t xml:space="preserve">Expenses of a board of health or health department of a city health district shall be paid on the warrant of the auditor of the city issued on vouchers approved by the board of health or health department of a city health district and signed by the health commissioner or the commissioner's designee. A designee of a health commissioner of a general or city health district may sign vouchers only if he has given bond to the board of health in the amount of one million dollars with a company authorized to conduct a surety business in this state as a surety to be held by the board and conditioned on the </w:t>
      </w:r>
      <w:r w:rsidRPr="00C107A7">
        <w:rPr>
          <w:rFonts w:asciiTheme="minorHAnsi" w:hAnsiTheme="minorHAnsi" w:cstheme="minorHAnsi"/>
        </w:rPr>
        <w:lastRenderedPageBreak/>
        <w:t>faithful performance of his duties. The expense or premium of the bond shall be paid by the board and charged to the health fund.</w:t>
      </w:r>
    </w:p>
    <w:p w14:paraId="7BFE7CF3" w14:textId="1E4B758C" w:rsidR="00AE199D" w:rsidRPr="00C107A7" w:rsidRDefault="00AE199D" w:rsidP="004856EA">
      <w:pPr>
        <w:pStyle w:val="NormalWeb"/>
        <w:shd w:val="clear" w:color="auto" w:fill="FFFFFF"/>
        <w:spacing w:before="0" w:beforeAutospacing="0" w:after="0" w:afterAutospacing="0"/>
        <w:ind w:left="720"/>
        <w:rPr>
          <w:rFonts w:asciiTheme="minorHAnsi" w:hAnsiTheme="minorHAnsi" w:cstheme="minorHAnsi"/>
        </w:rPr>
      </w:pPr>
    </w:p>
    <w:p w14:paraId="4FE9346E" w14:textId="4159B4DD" w:rsidR="00B664F3" w:rsidRPr="00C107A7" w:rsidRDefault="00B664F3" w:rsidP="004856EA">
      <w:pPr>
        <w:pStyle w:val="NormalWeb"/>
        <w:shd w:val="clear" w:color="auto" w:fill="FFFFFF"/>
        <w:spacing w:before="0" w:beforeAutospacing="0" w:after="0" w:afterAutospacing="0"/>
        <w:ind w:left="720"/>
        <w:rPr>
          <w:rFonts w:asciiTheme="minorHAnsi" w:hAnsiTheme="minorHAnsi" w:cstheme="minorHAnsi"/>
        </w:rPr>
      </w:pPr>
      <w:r w:rsidRPr="00C107A7">
        <w:rPr>
          <w:rFonts w:asciiTheme="minorHAnsi" w:hAnsiTheme="minorHAnsi" w:cstheme="minorHAnsi"/>
        </w:rPr>
        <w:t xml:space="preserve">The City’s Auditors Office </w:t>
      </w:r>
      <w:r w:rsidR="0047367A" w:rsidRPr="00C107A7">
        <w:rPr>
          <w:rFonts w:asciiTheme="minorHAnsi" w:hAnsiTheme="minorHAnsi" w:cstheme="minorHAnsi"/>
        </w:rPr>
        <w:t>shall</w:t>
      </w:r>
      <w:r w:rsidRPr="00C107A7">
        <w:rPr>
          <w:rFonts w:asciiTheme="minorHAnsi" w:hAnsiTheme="minorHAnsi" w:cstheme="minorHAnsi"/>
        </w:rPr>
        <w:t>:</w:t>
      </w:r>
    </w:p>
    <w:p w14:paraId="14A2B034" w14:textId="64E18951" w:rsidR="00B664F3" w:rsidRPr="00C107A7" w:rsidRDefault="00B664F3" w:rsidP="004856EA">
      <w:pPr>
        <w:pStyle w:val="NormalWeb"/>
        <w:numPr>
          <w:ilvl w:val="0"/>
          <w:numId w:val="3"/>
        </w:numPr>
        <w:shd w:val="clear" w:color="auto" w:fill="FFFFFF"/>
        <w:spacing w:before="0" w:beforeAutospacing="0" w:after="0" w:afterAutospacing="0"/>
        <w:rPr>
          <w:rFonts w:asciiTheme="minorHAnsi" w:hAnsiTheme="minorHAnsi" w:cstheme="minorHAnsi"/>
        </w:rPr>
      </w:pPr>
      <w:r w:rsidRPr="00C107A7">
        <w:rPr>
          <w:rFonts w:asciiTheme="minorHAnsi" w:hAnsiTheme="minorHAnsi" w:cstheme="minorHAnsi"/>
        </w:rPr>
        <w:t xml:space="preserve">Serve as GCHD fiscal </w:t>
      </w:r>
      <w:r w:rsidR="0047367A" w:rsidRPr="00C107A7">
        <w:rPr>
          <w:rFonts w:asciiTheme="minorHAnsi" w:hAnsiTheme="minorHAnsi" w:cstheme="minorHAnsi"/>
        </w:rPr>
        <w:t>intermediary</w:t>
      </w:r>
      <w:r w:rsidRPr="00C107A7">
        <w:rPr>
          <w:rFonts w:asciiTheme="minorHAnsi" w:hAnsiTheme="minorHAnsi" w:cstheme="minorHAnsi"/>
        </w:rPr>
        <w:t>.  GCHD budget will be located and tracked in the City’s financial system.</w:t>
      </w:r>
    </w:p>
    <w:p w14:paraId="343E0DC4" w14:textId="3AB23588" w:rsidR="00B664F3" w:rsidRPr="00C107A7" w:rsidRDefault="00B664F3" w:rsidP="004856EA">
      <w:pPr>
        <w:pStyle w:val="NormalWeb"/>
        <w:numPr>
          <w:ilvl w:val="0"/>
          <w:numId w:val="3"/>
        </w:numPr>
        <w:shd w:val="clear" w:color="auto" w:fill="FFFFFF"/>
        <w:spacing w:before="0" w:beforeAutospacing="0" w:after="0" w:afterAutospacing="0"/>
        <w:rPr>
          <w:rFonts w:asciiTheme="minorHAnsi" w:hAnsiTheme="minorHAnsi" w:cstheme="minorHAnsi"/>
        </w:rPr>
      </w:pPr>
      <w:r w:rsidRPr="00C107A7">
        <w:rPr>
          <w:rFonts w:asciiTheme="minorHAnsi" w:hAnsiTheme="minorHAnsi" w:cstheme="minorHAnsi"/>
        </w:rPr>
        <w:t>Post all accounts payable for GCHD.  GCHD will follow City’s procedures in submitting invoices for payment.</w:t>
      </w:r>
    </w:p>
    <w:p w14:paraId="73FF6515" w14:textId="61BC8576" w:rsidR="00B664F3" w:rsidRPr="00C107A7" w:rsidRDefault="00B664F3" w:rsidP="004856EA">
      <w:pPr>
        <w:pStyle w:val="NormalWeb"/>
        <w:numPr>
          <w:ilvl w:val="0"/>
          <w:numId w:val="3"/>
        </w:numPr>
        <w:shd w:val="clear" w:color="auto" w:fill="FFFFFF"/>
        <w:spacing w:before="0" w:beforeAutospacing="0" w:after="0" w:afterAutospacing="0"/>
        <w:rPr>
          <w:rFonts w:asciiTheme="minorHAnsi" w:hAnsiTheme="minorHAnsi" w:cstheme="minorHAnsi"/>
        </w:rPr>
      </w:pPr>
      <w:r w:rsidRPr="00C107A7">
        <w:rPr>
          <w:rFonts w:asciiTheme="minorHAnsi" w:hAnsiTheme="minorHAnsi" w:cstheme="minorHAnsi"/>
        </w:rPr>
        <w:t>Post all accounts receivable for GCHD.  GCHD will follow City’s procedures in submitting accounts receivable for deposit.</w:t>
      </w:r>
    </w:p>
    <w:p w14:paraId="1858DEA7" w14:textId="4C90F552" w:rsidR="00B664F3" w:rsidRPr="00C107A7" w:rsidRDefault="00B664F3" w:rsidP="004856EA">
      <w:pPr>
        <w:pStyle w:val="NormalWeb"/>
        <w:numPr>
          <w:ilvl w:val="0"/>
          <w:numId w:val="3"/>
        </w:numPr>
        <w:shd w:val="clear" w:color="auto" w:fill="FFFFFF"/>
        <w:spacing w:before="0" w:beforeAutospacing="0" w:after="0" w:afterAutospacing="0"/>
        <w:rPr>
          <w:rFonts w:asciiTheme="minorHAnsi" w:hAnsiTheme="minorHAnsi" w:cstheme="minorHAnsi"/>
        </w:rPr>
      </w:pPr>
      <w:r w:rsidRPr="00C107A7">
        <w:rPr>
          <w:rFonts w:asciiTheme="minorHAnsi" w:hAnsiTheme="minorHAnsi" w:cstheme="minorHAnsi"/>
        </w:rPr>
        <w:t xml:space="preserve">Be responsible for processing </w:t>
      </w:r>
      <w:r w:rsidR="0047367A" w:rsidRPr="00C107A7">
        <w:rPr>
          <w:rFonts w:asciiTheme="minorHAnsi" w:hAnsiTheme="minorHAnsi" w:cstheme="minorHAnsi"/>
        </w:rPr>
        <w:t xml:space="preserve">and payment of </w:t>
      </w:r>
      <w:r w:rsidRPr="00C107A7">
        <w:rPr>
          <w:rFonts w:asciiTheme="minorHAnsi" w:hAnsiTheme="minorHAnsi" w:cstheme="minorHAnsi"/>
        </w:rPr>
        <w:t>payroll for GCHD</w:t>
      </w:r>
      <w:r w:rsidR="0047367A" w:rsidRPr="00C107A7">
        <w:rPr>
          <w:rFonts w:asciiTheme="minorHAnsi" w:hAnsiTheme="minorHAnsi" w:cstheme="minorHAnsi"/>
        </w:rPr>
        <w:t xml:space="preserve"> employees</w:t>
      </w:r>
      <w:r w:rsidRPr="00C107A7">
        <w:rPr>
          <w:rFonts w:asciiTheme="minorHAnsi" w:hAnsiTheme="minorHAnsi" w:cstheme="minorHAnsi"/>
        </w:rPr>
        <w:t>.  GCHD will submit timesheets on same schedule as other city departments.</w:t>
      </w:r>
    </w:p>
    <w:p w14:paraId="15EFA68E" w14:textId="759BBF95" w:rsidR="00B664F3" w:rsidRPr="00C107A7" w:rsidRDefault="00B664F3" w:rsidP="004856EA">
      <w:pPr>
        <w:pStyle w:val="NormalWeb"/>
        <w:numPr>
          <w:ilvl w:val="0"/>
          <w:numId w:val="3"/>
        </w:numPr>
        <w:shd w:val="clear" w:color="auto" w:fill="FFFFFF"/>
        <w:spacing w:before="0" w:beforeAutospacing="0" w:after="0" w:afterAutospacing="0"/>
        <w:rPr>
          <w:rFonts w:asciiTheme="minorHAnsi" w:hAnsiTheme="minorHAnsi" w:cstheme="minorHAnsi"/>
        </w:rPr>
      </w:pPr>
      <w:r w:rsidRPr="00C107A7">
        <w:rPr>
          <w:rFonts w:asciiTheme="minorHAnsi" w:hAnsiTheme="minorHAnsi" w:cstheme="minorHAnsi"/>
        </w:rPr>
        <w:t xml:space="preserve">Be responsible for payment of </w:t>
      </w:r>
      <w:r w:rsidR="0047367A" w:rsidRPr="00C107A7">
        <w:rPr>
          <w:rFonts w:asciiTheme="minorHAnsi" w:hAnsiTheme="minorHAnsi" w:cstheme="minorHAnsi"/>
        </w:rPr>
        <w:t>health insurance</w:t>
      </w:r>
      <w:r w:rsidRPr="00C107A7">
        <w:rPr>
          <w:rFonts w:asciiTheme="minorHAnsi" w:hAnsiTheme="minorHAnsi" w:cstheme="minorHAnsi"/>
        </w:rPr>
        <w:t xml:space="preserve"> and other benefits for GCHD employees.</w:t>
      </w:r>
    </w:p>
    <w:p w14:paraId="73119E61" w14:textId="77777777" w:rsidR="00C107A7" w:rsidRPr="00C107A7" w:rsidRDefault="00C107A7" w:rsidP="004856EA">
      <w:pPr>
        <w:pStyle w:val="NormalWeb"/>
        <w:shd w:val="clear" w:color="auto" w:fill="FFFFFF"/>
        <w:spacing w:before="0" w:beforeAutospacing="0" w:after="0" w:afterAutospacing="0"/>
        <w:ind w:left="1800"/>
        <w:rPr>
          <w:rFonts w:asciiTheme="minorHAnsi" w:hAnsiTheme="minorHAnsi" w:cstheme="minorHAnsi"/>
        </w:rPr>
      </w:pPr>
    </w:p>
    <w:p w14:paraId="329424B8" w14:textId="6F80C26F" w:rsidR="0047367A" w:rsidRPr="00C107A7" w:rsidRDefault="0047367A" w:rsidP="004856EA">
      <w:pPr>
        <w:pStyle w:val="NormalWeb"/>
        <w:numPr>
          <w:ilvl w:val="0"/>
          <w:numId w:val="2"/>
        </w:numPr>
        <w:shd w:val="clear" w:color="auto" w:fill="FFFFFF"/>
        <w:spacing w:before="0" w:beforeAutospacing="0" w:after="0" w:afterAutospacing="0"/>
        <w:rPr>
          <w:rFonts w:asciiTheme="minorHAnsi" w:hAnsiTheme="minorHAnsi" w:cstheme="minorHAnsi"/>
        </w:rPr>
      </w:pPr>
      <w:r w:rsidRPr="00C107A7">
        <w:rPr>
          <w:rFonts w:asciiTheme="minorHAnsi" w:hAnsiTheme="minorHAnsi" w:cstheme="minorHAnsi"/>
        </w:rPr>
        <w:t>Any unspent GCHD funds will roll over to the following budget year to help reduce the health department ask to the City.  Grant funds or programs requiring roll over will be rolled over to satisfy grant program requirements.  Grant funds that are to be fully expended within a calendar year will only be rolled over for allowable payments related to the grant.</w:t>
      </w:r>
    </w:p>
    <w:p w14:paraId="65981B39" w14:textId="175953EB" w:rsidR="0047367A" w:rsidRPr="00C107A7" w:rsidRDefault="0047367A" w:rsidP="004856EA">
      <w:pPr>
        <w:pStyle w:val="NormalWeb"/>
        <w:shd w:val="clear" w:color="auto" w:fill="FFFFFF"/>
        <w:spacing w:before="0" w:beforeAutospacing="0" w:after="0" w:afterAutospacing="0"/>
        <w:rPr>
          <w:rFonts w:asciiTheme="minorHAnsi" w:hAnsiTheme="minorHAnsi" w:cstheme="minorHAnsi"/>
        </w:rPr>
      </w:pPr>
    </w:p>
    <w:p w14:paraId="11EAE147" w14:textId="3362D716" w:rsidR="00AE199D" w:rsidRPr="00C107A7" w:rsidRDefault="00AE199D" w:rsidP="004856EA">
      <w:pPr>
        <w:pStyle w:val="NormalWeb"/>
        <w:numPr>
          <w:ilvl w:val="0"/>
          <w:numId w:val="2"/>
        </w:numPr>
        <w:shd w:val="clear" w:color="auto" w:fill="FFFFFF"/>
        <w:spacing w:before="0" w:beforeAutospacing="0" w:after="0" w:afterAutospacing="0"/>
        <w:rPr>
          <w:rFonts w:asciiTheme="minorHAnsi" w:hAnsiTheme="minorHAnsi" w:cstheme="minorHAnsi"/>
        </w:rPr>
      </w:pPr>
      <w:r w:rsidRPr="00C107A7">
        <w:rPr>
          <w:rFonts w:asciiTheme="minorHAnsi" w:hAnsiTheme="minorHAnsi" w:cstheme="minorHAnsi"/>
          <w:shd w:val="clear" w:color="auto" w:fill="FFFFFF"/>
        </w:rPr>
        <w:t>ORC 3709.34 The board of county commissioners or the legislative authority of any city may furnish suitable quarters for any board of health or health department having jurisdiction over all or a major part of such county or city.</w:t>
      </w:r>
      <w:r w:rsidR="00EA09E0" w:rsidRPr="00C107A7">
        <w:rPr>
          <w:rFonts w:asciiTheme="minorHAnsi" w:hAnsiTheme="minorHAnsi" w:cstheme="minorHAnsi"/>
          <w:shd w:val="clear" w:color="auto" w:fill="FFFFFF"/>
        </w:rPr>
        <w:t xml:space="preserve">  It is agreed between parties that City will provide GCHD with space to do business, utilities, phone.  </w:t>
      </w:r>
    </w:p>
    <w:p w14:paraId="71E23451" w14:textId="77777777" w:rsidR="002379FA" w:rsidRPr="00C107A7" w:rsidRDefault="002379FA" w:rsidP="004856EA">
      <w:pPr>
        <w:pStyle w:val="NormalWeb"/>
        <w:shd w:val="clear" w:color="auto" w:fill="FFFFFF"/>
        <w:spacing w:before="0" w:beforeAutospacing="0" w:after="0" w:afterAutospacing="0"/>
        <w:rPr>
          <w:rFonts w:asciiTheme="minorHAnsi" w:hAnsiTheme="minorHAnsi" w:cstheme="minorHAnsi"/>
        </w:rPr>
      </w:pPr>
    </w:p>
    <w:p w14:paraId="2BB47829" w14:textId="645DF725" w:rsidR="00EA09E0" w:rsidRPr="00C107A7" w:rsidRDefault="00EA09E0" w:rsidP="004856EA">
      <w:pPr>
        <w:pStyle w:val="NormalWeb"/>
        <w:numPr>
          <w:ilvl w:val="0"/>
          <w:numId w:val="2"/>
        </w:numPr>
        <w:shd w:val="clear" w:color="auto" w:fill="FFFFFF"/>
        <w:spacing w:before="0" w:beforeAutospacing="0" w:after="0" w:afterAutospacing="0"/>
        <w:rPr>
          <w:rFonts w:asciiTheme="minorHAnsi" w:hAnsiTheme="minorHAnsi" w:cstheme="minorHAnsi"/>
        </w:rPr>
      </w:pPr>
      <w:r w:rsidRPr="00C107A7">
        <w:rPr>
          <w:rFonts w:asciiTheme="minorHAnsi" w:hAnsiTheme="minorHAnsi" w:cstheme="minorHAnsi"/>
          <w:shd w:val="clear" w:color="auto" w:fill="FFFFFF"/>
        </w:rPr>
        <w:t>ORC 3709.33 In general health districts the prosecuting attorney of the county constituting all or a major part of such district shall act as the legal advisor of the board of health. In a proceeding in which the board is a party the prosecuting attorney of the county in which such proceeding is instituted shall act as the legal representative of the board.</w:t>
      </w:r>
    </w:p>
    <w:p w14:paraId="1C43F1B0" w14:textId="77777777" w:rsidR="00C107A7" w:rsidRPr="00C107A7" w:rsidRDefault="00C107A7" w:rsidP="004856EA">
      <w:pPr>
        <w:spacing w:line="240" w:lineRule="auto"/>
        <w:rPr>
          <w:rFonts w:cstheme="minorHAnsi"/>
          <w:sz w:val="24"/>
          <w:szCs w:val="24"/>
        </w:rPr>
      </w:pPr>
    </w:p>
    <w:p w14:paraId="118919C9" w14:textId="04431560" w:rsidR="00CF79FB" w:rsidRPr="00C107A7" w:rsidRDefault="00CF79FB" w:rsidP="004856EA">
      <w:pPr>
        <w:spacing w:line="240" w:lineRule="auto"/>
        <w:rPr>
          <w:rFonts w:cstheme="minorHAnsi"/>
          <w:sz w:val="24"/>
          <w:szCs w:val="24"/>
        </w:rPr>
      </w:pPr>
      <w:r w:rsidRPr="00C107A7">
        <w:rPr>
          <w:rFonts w:cstheme="minorHAnsi"/>
          <w:sz w:val="24"/>
          <w:szCs w:val="24"/>
        </w:rPr>
        <w:t xml:space="preserve">THEREFORE, </w:t>
      </w:r>
      <w:r w:rsidR="004856EA">
        <w:rPr>
          <w:rFonts w:cstheme="minorHAnsi"/>
          <w:sz w:val="24"/>
          <w:szCs w:val="24"/>
        </w:rPr>
        <w:t>t</w:t>
      </w:r>
      <w:r w:rsidRPr="00C107A7">
        <w:rPr>
          <w:rFonts w:cstheme="minorHAnsi"/>
          <w:sz w:val="24"/>
          <w:szCs w:val="24"/>
        </w:rPr>
        <w:t xml:space="preserve">his </w:t>
      </w:r>
      <w:r w:rsidR="00C107A7" w:rsidRPr="00C107A7">
        <w:rPr>
          <w:rFonts w:cstheme="minorHAnsi"/>
          <w:sz w:val="24"/>
          <w:szCs w:val="24"/>
        </w:rPr>
        <w:t>agreement</w:t>
      </w:r>
      <w:r w:rsidRPr="00C107A7">
        <w:rPr>
          <w:rFonts w:cstheme="minorHAnsi"/>
          <w:sz w:val="24"/>
          <w:szCs w:val="24"/>
        </w:rPr>
        <w:t xml:space="preserve"> shall formalize the actions that have been handled in the past by the </w:t>
      </w:r>
      <w:r w:rsidR="002C296E" w:rsidRPr="00C107A7">
        <w:rPr>
          <w:rFonts w:cstheme="minorHAnsi"/>
          <w:sz w:val="24"/>
          <w:szCs w:val="24"/>
        </w:rPr>
        <w:t>GCHD</w:t>
      </w:r>
      <w:r w:rsidRPr="00C107A7">
        <w:rPr>
          <w:rFonts w:cstheme="minorHAnsi"/>
          <w:sz w:val="24"/>
          <w:szCs w:val="24"/>
        </w:rPr>
        <w:t xml:space="preserve"> and the </w:t>
      </w:r>
      <w:r w:rsidR="002C296E" w:rsidRPr="00C107A7">
        <w:rPr>
          <w:rFonts w:cstheme="minorHAnsi"/>
          <w:sz w:val="24"/>
          <w:szCs w:val="24"/>
        </w:rPr>
        <w:t>City</w:t>
      </w:r>
      <w:r w:rsidRPr="00C107A7">
        <w:rPr>
          <w:rFonts w:cstheme="minorHAnsi"/>
          <w:sz w:val="24"/>
          <w:szCs w:val="24"/>
        </w:rPr>
        <w:t xml:space="preserve">. Any issues that arise in the future that are agreed to by both entities shall be reduced to writing and approved by signature by the </w:t>
      </w:r>
      <w:r w:rsidR="002C296E" w:rsidRPr="00C107A7">
        <w:rPr>
          <w:rFonts w:cstheme="minorHAnsi"/>
          <w:sz w:val="24"/>
          <w:szCs w:val="24"/>
        </w:rPr>
        <w:t>City</w:t>
      </w:r>
      <w:r w:rsidRPr="00C107A7">
        <w:rPr>
          <w:rFonts w:cstheme="minorHAnsi"/>
          <w:sz w:val="24"/>
          <w:szCs w:val="24"/>
        </w:rPr>
        <w:t xml:space="preserve"> representative and the </w:t>
      </w:r>
      <w:r w:rsidR="002C296E" w:rsidRPr="00C107A7">
        <w:rPr>
          <w:rFonts w:cstheme="minorHAnsi"/>
          <w:sz w:val="24"/>
          <w:szCs w:val="24"/>
        </w:rPr>
        <w:t>GCHD</w:t>
      </w:r>
      <w:r w:rsidRPr="00C107A7">
        <w:rPr>
          <w:rFonts w:cstheme="minorHAnsi"/>
          <w:sz w:val="24"/>
          <w:szCs w:val="24"/>
        </w:rPr>
        <w:t xml:space="preserve">. </w:t>
      </w:r>
    </w:p>
    <w:p w14:paraId="25F8FD26" w14:textId="146D4F88" w:rsidR="002379FA" w:rsidRPr="00C107A7" w:rsidRDefault="002379FA" w:rsidP="004856EA">
      <w:pPr>
        <w:pStyle w:val="Heading3"/>
        <w:suppressAutoHyphens/>
        <w:spacing w:before="0" w:after="240" w:line="240" w:lineRule="auto"/>
        <w:jc w:val="center"/>
        <w:rPr>
          <w:rFonts w:asciiTheme="minorHAnsi" w:hAnsiTheme="minorHAnsi" w:cstheme="minorHAnsi"/>
          <w:b/>
          <w:smallCaps/>
          <w:color w:val="auto"/>
          <w:spacing w:val="-3"/>
        </w:rPr>
      </w:pPr>
      <w:r w:rsidRPr="00C107A7">
        <w:rPr>
          <w:rFonts w:asciiTheme="minorHAnsi" w:hAnsiTheme="minorHAnsi" w:cstheme="minorHAnsi"/>
          <w:b/>
          <w:smallCaps/>
          <w:color w:val="auto"/>
          <w:spacing w:val="-3"/>
        </w:rPr>
        <w:t>Signatures</w:t>
      </w:r>
    </w:p>
    <w:p w14:paraId="5C1467E8" w14:textId="77777777" w:rsidR="002379FA" w:rsidRPr="00C107A7" w:rsidRDefault="002379FA" w:rsidP="004856EA">
      <w:pPr>
        <w:suppressAutoHyphens/>
        <w:spacing w:before="240" w:line="240" w:lineRule="auto"/>
        <w:jc w:val="both"/>
        <w:rPr>
          <w:rFonts w:cstheme="minorHAnsi"/>
          <w:spacing w:val="-3"/>
          <w:sz w:val="24"/>
          <w:szCs w:val="24"/>
        </w:rPr>
      </w:pPr>
      <w:r w:rsidRPr="00C107A7">
        <w:rPr>
          <w:rFonts w:cstheme="minorHAnsi"/>
          <w:spacing w:val="-3"/>
          <w:sz w:val="24"/>
          <w:szCs w:val="24"/>
        </w:rPr>
        <w:t>IN WITNESS WHEREOF, the parties have executed this Agreement as of the date set forth above.</w:t>
      </w:r>
    </w:p>
    <w:p w14:paraId="15E3059A" w14:textId="77777777" w:rsidR="002379FA" w:rsidRPr="00C107A7" w:rsidRDefault="002379FA" w:rsidP="004856EA">
      <w:pPr>
        <w:suppressAutoHyphens/>
        <w:spacing w:before="240" w:line="240" w:lineRule="auto"/>
        <w:jc w:val="both"/>
        <w:rPr>
          <w:rFonts w:cstheme="minorHAnsi"/>
          <w:spacing w:val="-3"/>
          <w:sz w:val="24"/>
          <w:szCs w:val="24"/>
        </w:rPr>
      </w:pPr>
    </w:p>
    <w:p w14:paraId="415AA203" w14:textId="77777777" w:rsidR="002379FA" w:rsidRPr="00C107A7" w:rsidRDefault="002379FA" w:rsidP="004856EA">
      <w:pPr>
        <w:spacing w:line="240" w:lineRule="auto"/>
        <w:jc w:val="both"/>
        <w:rPr>
          <w:rFonts w:cstheme="minorHAnsi"/>
          <w:spacing w:val="-3"/>
          <w:sz w:val="24"/>
          <w:szCs w:val="24"/>
        </w:rPr>
      </w:pPr>
    </w:p>
    <w:p w14:paraId="4D06285A" w14:textId="77777777" w:rsidR="002379FA" w:rsidRPr="00C107A7" w:rsidRDefault="002379FA" w:rsidP="004856EA">
      <w:pPr>
        <w:spacing w:line="240" w:lineRule="auto"/>
        <w:jc w:val="both"/>
        <w:rPr>
          <w:rFonts w:cstheme="minorHAnsi"/>
          <w:spacing w:val="-3"/>
          <w:sz w:val="24"/>
          <w:szCs w:val="24"/>
        </w:rPr>
      </w:pPr>
    </w:p>
    <w:tbl>
      <w:tblPr>
        <w:tblW w:w="10080" w:type="dxa"/>
        <w:tblLayout w:type="fixed"/>
        <w:tblCellMar>
          <w:left w:w="360" w:type="dxa"/>
          <w:right w:w="360" w:type="dxa"/>
        </w:tblCellMar>
        <w:tblLook w:val="0000" w:firstRow="0" w:lastRow="0" w:firstColumn="0" w:lastColumn="0" w:noHBand="0" w:noVBand="0"/>
      </w:tblPr>
      <w:tblGrid>
        <w:gridCol w:w="5040"/>
        <w:gridCol w:w="5040"/>
      </w:tblGrid>
      <w:tr w:rsidR="00C107A7" w:rsidRPr="00C107A7" w14:paraId="0FF1DC7A" w14:textId="77777777" w:rsidTr="00E515FE">
        <w:tc>
          <w:tcPr>
            <w:tcW w:w="5040" w:type="dxa"/>
          </w:tcPr>
          <w:p w14:paraId="0046E7AE" w14:textId="57BCB7C3" w:rsidR="002379FA" w:rsidRPr="00C107A7" w:rsidRDefault="002379FA" w:rsidP="004856EA">
            <w:pPr>
              <w:keepNext/>
              <w:keepLines/>
              <w:tabs>
                <w:tab w:val="num" w:pos="0"/>
              </w:tabs>
              <w:suppressAutoHyphens/>
              <w:spacing w:line="240" w:lineRule="auto"/>
              <w:jc w:val="both"/>
              <w:rPr>
                <w:rFonts w:cstheme="minorHAnsi"/>
                <w:b/>
                <w:spacing w:val="-3"/>
                <w:sz w:val="24"/>
                <w:szCs w:val="24"/>
              </w:rPr>
            </w:pPr>
            <w:r w:rsidRPr="00C107A7">
              <w:rPr>
                <w:rFonts w:cstheme="minorHAnsi"/>
                <w:b/>
                <w:spacing w:val="-3"/>
                <w:sz w:val="24"/>
                <w:szCs w:val="24"/>
              </w:rPr>
              <w:t>CITY:</w:t>
            </w:r>
          </w:p>
          <w:p w14:paraId="3B32AFAA" w14:textId="48503074" w:rsidR="002379FA" w:rsidRPr="00C107A7" w:rsidRDefault="002379FA" w:rsidP="004856EA">
            <w:pPr>
              <w:keepNext/>
              <w:keepLines/>
              <w:tabs>
                <w:tab w:val="num" w:pos="0"/>
              </w:tabs>
              <w:suppressAutoHyphens/>
              <w:spacing w:before="240" w:line="240" w:lineRule="auto"/>
              <w:jc w:val="both"/>
              <w:rPr>
                <w:rFonts w:cstheme="minorHAnsi"/>
                <w:spacing w:val="-3"/>
                <w:sz w:val="24"/>
                <w:szCs w:val="24"/>
              </w:rPr>
            </w:pPr>
            <w:r w:rsidRPr="00C107A7">
              <w:rPr>
                <w:rFonts w:cstheme="minorHAnsi"/>
                <w:spacing w:val="-3"/>
                <w:sz w:val="24"/>
                <w:szCs w:val="24"/>
              </w:rPr>
              <w:t>City of Galion</w:t>
            </w:r>
          </w:p>
          <w:p w14:paraId="6A0DE36D" w14:textId="04C3EB3B" w:rsidR="002379FA" w:rsidRPr="00C107A7" w:rsidRDefault="002379FA" w:rsidP="004856EA">
            <w:pPr>
              <w:keepNext/>
              <w:keepLines/>
              <w:tabs>
                <w:tab w:val="num" w:pos="0"/>
                <w:tab w:val="left" w:pos="720"/>
                <w:tab w:val="right" w:pos="4320"/>
              </w:tabs>
              <w:suppressAutoHyphens/>
              <w:spacing w:line="240" w:lineRule="auto"/>
              <w:jc w:val="both"/>
              <w:rPr>
                <w:rFonts w:cstheme="minorHAnsi"/>
                <w:spacing w:val="-3"/>
                <w:sz w:val="24"/>
                <w:szCs w:val="24"/>
              </w:rPr>
            </w:pPr>
            <w:r w:rsidRPr="00C107A7">
              <w:rPr>
                <w:rFonts w:cstheme="minorHAnsi"/>
                <w:spacing w:val="-3"/>
                <w:sz w:val="24"/>
                <w:szCs w:val="24"/>
              </w:rPr>
              <w:t>By:</w:t>
            </w:r>
            <w:r w:rsidRPr="00C107A7">
              <w:rPr>
                <w:rFonts w:cstheme="minorHAnsi"/>
                <w:spacing w:val="-3"/>
                <w:sz w:val="24"/>
                <w:szCs w:val="24"/>
              </w:rPr>
              <w:tab/>
              <w:t>____________________________</w:t>
            </w:r>
            <w:r w:rsidRPr="00C107A7">
              <w:rPr>
                <w:rFonts w:cstheme="minorHAnsi"/>
                <w:spacing w:val="-3"/>
                <w:sz w:val="24"/>
                <w:szCs w:val="24"/>
              </w:rPr>
              <w:br/>
              <w:t>Its:</w:t>
            </w:r>
            <w:r w:rsidRPr="00C107A7">
              <w:rPr>
                <w:rFonts w:cstheme="minorHAnsi"/>
                <w:spacing w:val="-3"/>
                <w:sz w:val="24"/>
                <w:szCs w:val="24"/>
              </w:rPr>
              <w:tab/>
              <w:t>Thomas O’Leary, Mayor</w:t>
            </w:r>
          </w:p>
          <w:p w14:paraId="31DACD67" w14:textId="77777777" w:rsidR="002379FA" w:rsidRPr="00C107A7" w:rsidRDefault="002379FA" w:rsidP="004856EA">
            <w:pPr>
              <w:keepNext/>
              <w:keepLines/>
              <w:tabs>
                <w:tab w:val="num" w:pos="0"/>
              </w:tabs>
              <w:suppressAutoHyphens/>
              <w:spacing w:line="240" w:lineRule="auto"/>
              <w:jc w:val="both"/>
              <w:rPr>
                <w:rFonts w:cstheme="minorHAnsi"/>
                <w:spacing w:val="-3"/>
                <w:sz w:val="24"/>
                <w:szCs w:val="24"/>
              </w:rPr>
            </w:pPr>
          </w:p>
          <w:p w14:paraId="3206A51C" w14:textId="77777777" w:rsidR="002379FA" w:rsidRPr="00C107A7" w:rsidRDefault="002379FA" w:rsidP="004856EA">
            <w:pPr>
              <w:keepNext/>
              <w:keepLines/>
              <w:tabs>
                <w:tab w:val="num" w:pos="0"/>
              </w:tabs>
              <w:suppressAutoHyphens/>
              <w:spacing w:line="240" w:lineRule="auto"/>
              <w:jc w:val="both"/>
              <w:rPr>
                <w:rFonts w:cstheme="minorHAnsi"/>
                <w:spacing w:val="-3"/>
                <w:sz w:val="24"/>
                <w:szCs w:val="24"/>
                <w:u w:val="single"/>
              </w:rPr>
            </w:pPr>
            <w:r w:rsidRPr="00C107A7">
              <w:rPr>
                <w:rFonts w:cstheme="minorHAnsi"/>
                <w:spacing w:val="-3"/>
                <w:sz w:val="24"/>
                <w:szCs w:val="24"/>
              </w:rPr>
              <w:t>Date:</w:t>
            </w:r>
            <w:r w:rsidRPr="00C107A7">
              <w:rPr>
                <w:rFonts w:cstheme="minorHAnsi"/>
                <w:spacing w:val="-3"/>
                <w:sz w:val="24"/>
                <w:szCs w:val="24"/>
              </w:rPr>
              <w:tab/>
            </w:r>
            <w:r w:rsidRPr="00C107A7">
              <w:rPr>
                <w:rFonts w:cstheme="minorHAnsi"/>
                <w:spacing w:val="-3"/>
                <w:sz w:val="24"/>
                <w:szCs w:val="24"/>
                <w:u w:val="single"/>
              </w:rPr>
              <w:tab/>
            </w:r>
            <w:r w:rsidRPr="00C107A7">
              <w:rPr>
                <w:rFonts w:cstheme="minorHAnsi"/>
                <w:spacing w:val="-3"/>
                <w:sz w:val="24"/>
                <w:szCs w:val="24"/>
                <w:u w:val="single"/>
              </w:rPr>
              <w:tab/>
            </w:r>
            <w:r w:rsidRPr="00C107A7">
              <w:rPr>
                <w:rFonts w:cstheme="minorHAnsi"/>
                <w:spacing w:val="-3"/>
                <w:sz w:val="24"/>
                <w:szCs w:val="24"/>
                <w:u w:val="single"/>
              </w:rPr>
              <w:tab/>
            </w:r>
            <w:r w:rsidRPr="00C107A7">
              <w:rPr>
                <w:rFonts w:cstheme="minorHAnsi"/>
                <w:spacing w:val="-3"/>
                <w:sz w:val="24"/>
                <w:szCs w:val="24"/>
                <w:u w:val="single"/>
              </w:rPr>
              <w:tab/>
            </w:r>
          </w:p>
        </w:tc>
        <w:tc>
          <w:tcPr>
            <w:tcW w:w="5040" w:type="dxa"/>
          </w:tcPr>
          <w:p w14:paraId="43F901F5" w14:textId="55892879" w:rsidR="002379FA" w:rsidRPr="00C107A7" w:rsidRDefault="002379FA" w:rsidP="004856EA">
            <w:pPr>
              <w:keepNext/>
              <w:keepLines/>
              <w:tabs>
                <w:tab w:val="num" w:pos="0"/>
              </w:tabs>
              <w:suppressAutoHyphens/>
              <w:spacing w:line="240" w:lineRule="auto"/>
              <w:jc w:val="both"/>
              <w:rPr>
                <w:rFonts w:cstheme="minorHAnsi"/>
                <w:bCs/>
                <w:spacing w:val="-3"/>
                <w:sz w:val="24"/>
                <w:szCs w:val="24"/>
              </w:rPr>
            </w:pPr>
            <w:r w:rsidRPr="00C107A7">
              <w:rPr>
                <w:rFonts w:cstheme="minorHAnsi"/>
                <w:b/>
                <w:spacing w:val="-3"/>
                <w:sz w:val="24"/>
                <w:szCs w:val="24"/>
              </w:rPr>
              <w:t>GCHD:</w:t>
            </w:r>
          </w:p>
          <w:p w14:paraId="42CCE53A" w14:textId="532C6B3C" w:rsidR="002379FA" w:rsidRPr="00C107A7" w:rsidRDefault="00572A06" w:rsidP="004856EA">
            <w:pPr>
              <w:keepNext/>
              <w:keepLines/>
              <w:tabs>
                <w:tab w:val="num" w:pos="0"/>
              </w:tabs>
              <w:suppressAutoHyphens/>
              <w:spacing w:line="240" w:lineRule="auto"/>
              <w:jc w:val="both"/>
              <w:rPr>
                <w:rFonts w:cstheme="minorHAnsi"/>
                <w:bCs/>
                <w:spacing w:val="-3"/>
                <w:sz w:val="24"/>
                <w:szCs w:val="24"/>
              </w:rPr>
            </w:pPr>
            <w:r>
              <w:rPr>
                <w:rFonts w:cstheme="minorHAnsi"/>
                <w:bCs/>
                <w:spacing w:val="-3"/>
                <w:sz w:val="24"/>
                <w:szCs w:val="24"/>
              </w:rPr>
              <w:t>Health Commissioner</w:t>
            </w:r>
          </w:p>
          <w:p w14:paraId="6BBE9980" w14:textId="0AA17F49" w:rsidR="002379FA" w:rsidRPr="00C107A7" w:rsidRDefault="004856EA" w:rsidP="004856EA">
            <w:pPr>
              <w:keepNext/>
              <w:keepLines/>
              <w:tabs>
                <w:tab w:val="num" w:pos="0"/>
                <w:tab w:val="left" w:pos="720"/>
                <w:tab w:val="right" w:pos="4320"/>
              </w:tabs>
              <w:suppressAutoHyphens/>
              <w:spacing w:line="240" w:lineRule="auto"/>
              <w:jc w:val="both"/>
              <w:rPr>
                <w:rFonts w:cstheme="minorHAnsi"/>
                <w:spacing w:val="-3"/>
                <w:sz w:val="24"/>
                <w:szCs w:val="24"/>
              </w:rPr>
            </w:pPr>
            <w:r w:rsidRPr="004856EA">
              <w:rPr>
                <w:rFonts w:cstheme="minorHAnsi"/>
                <w:spacing w:val="-3"/>
                <w:sz w:val="24"/>
                <w:szCs w:val="24"/>
              </w:rPr>
              <w:t xml:space="preserve">By: </w:t>
            </w:r>
            <w:r>
              <w:rPr>
                <w:rFonts w:cstheme="minorHAnsi"/>
                <w:spacing w:val="-3"/>
                <w:sz w:val="24"/>
                <w:szCs w:val="24"/>
              </w:rPr>
              <w:t xml:space="preserve">     </w:t>
            </w:r>
            <w:r w:rsidR="002379FA" w:rsidRPr="00C107A7">
              <w:rPr>
                <w:rFonts w:cstheme="minorHAnsi"/>
                <w:spacing w:val="-3"/>
                <w:sz w:val="24"/>
                <w:szCs w:val="24"/>
                <w:u w:val="single"/>
              </w:rPr>
              <w:t>__________________________</w:t>
            </w:r>
          </w:p>
          <w:p w14:paraId="5E1AA9F7" w14:textId="6B23E2CA" w:rsidR="002379FA" w:rsidRDefault="002379FA" w:rsidP="004856EA">
            <w:pPr>
              <w:keepNext/>
              <w:keepLines/>
              <w:tabs>
                <w:tab w:val="num" w:pos="0"/>
              </w:tabs>
              <w:spacing w:line="240" w:lineRule="auto"/>
              <w:rPr>
                <w:rFonts w:cstheme="minorHAnsi"/>
                <w:spacing w:val="-3"/>
                <w:sz w:val="24"/>
                <w:szCs w:val="24"/>
              </w:rPr>
            </w:pPr>
          </w:p>
          <w:p w14:paraId="5AC04D9A" w14:textId="77777777" w:rsidR="004856EA" w:rsidRPr="00C107A7" w:rsidRDefault="004856EA" w:rsidP="004856EA">
            <w:pPr>
              <w:keepNext/>
              <w:keepLines/>
              <w:tabs>
                <w:tab w:val="num" w:pos="0"/>
              </w:tabs>
              <w:spacing w:line="240" w:lineRule="auto"/>
              <w:rPr>
                <w:rFonts w:cstheme="minorHAnsi"/>
                <w:spacing w:val="-3"/>
                <w:sz w:val="24"/>
                <w:szCs w:val="24"/>
              </w:rPr>
            </w:pPr>
          </w:p>
          <w:p w14:paraId="3FF75E85" w14:textId="77777777" w:rsidR="002379FA" w:rsidRPr="00C107A7" w:rsidRDefault="002379FA" w:rsidP="004856EA">
            <w:pPr>
              <w:keepNext/>
              <w:keepLines/>
              <w:tabs>
                <w:tab w:val="num" w:pos="0"/>
              </w:tabs>
              <w:spacing w:line="240" w:lineRule="auto"/>
              <w:rPr>
                <w:rFonts w:cstheme="minorHAnsi"/>
                <w:spacing w:val="-3"/>
                <w:sz w:val="24"/>
                <w:szCs w:val="24"/>
              </w:rPr>
            </w:pPr>
            <w:r w:rsidRPr="00C107A7">
              <w:rPr>
                <w:rFonts w:cstheme="minorHAnsi"/>
                <w:spacing w:val="-3"/>
                <w:sz w:val="24"/>
                <w:szCs w:val="24"/>
              </w:rPr>
              <w:t xml:space="preserve">Date:  __________________________   </w:t>
            </w:r>
          </w:p>
        </w:tc>
      </w:tr>
      <w:tr w:rsidR="00C107A7" w:rsidRPr="00C107A7" w14:paraId="48943287" w14:textId="77777777" w:rsidTr="00E515FE">
        <w:tc>
          <w:tcPr>
            <w:tcW w:w="5040" w:type="dxa"/>
          </w:tcPr>
          <w:p w14:paraId="4CA3E4B9" w14:textId="77777777" w:rsidR="002379FA" w:rsidRPr="00C107A7" w:rsidRDefault="002379FA" w:rsidP="004856EA">
            <w:pPr>
              <w:keepNext/>
              <w:keepLines/>
              <w:tabs>
                <w:tab w:val="num" w:pos="0"/>
              </w:tabs>
              <w:suppressAutoHyphens/>
              <w:spacing w:line="240" w:lineRule="auto"/>
              <w:jc w:val="both"/>
              <w:rPr>
                <w:rFonts w:cstheme="minorHAnsi"/>
                <w:b/>
                <w:spacing w:val="-3"/>
                <w:sz w:val="24"/>
                <w:szCs w:val="24"/>
              </w:rPr>
            </w:pPr>
          </w:p>
        </w:tc>
        <w:tc>
          <w:tcPr>
            <w:tcW w:w="5040" w:type="dxa"/>
          </w:tcPr>
          <w:p w14:paraId="468A7415" w14:textId="77777777" w:rsidR="002379FA" w:rsidRPr="00C107A7" w:rsidRDefault="002379FA" w:rsidP="004856EA">
            <w:pPr>
              <w:keepNext/>
              <w:keepLines/>
              <w:tabs>
                <w:tab w:val="num" w:pos="0"/>
              </w:tabs>
              <w:suppressAutoHyphens/>
              <w:spacing w:line="240" w:lineRule="auto"/>
              <w:jc w:val="both"/>
              <w:rPr>
                <w:rFonts w:cstheme="minorHAnsi"/>
                <w:b/>
                <w:spacing w:val="-3"/>
                <w:sz w:val="24"/>
                <w:szCs w:val="24"/>
              </w:rPr>
            </w:pPr>
          </w:p>
        </w:tc>
      </w:tr>
    </w:tbl>
    <w:p w14:paraId="53AEFECC" w14:textId="77777777" w:rsidR="003B6252" w:rsidRPr="00C107A7" w:rsidRDefault="003B6252" w:rsidP="004856EA">
      <w:pPr>
        <w:spacing w:line="240" w:lineRule="auto"/>
        <w:rPr>
          <w:rFonts w:cstheme="minorHAnsi"/>
          <w:sz w:val="24"/>
          <w:szCs w:val="24"/>
        </w:rPr>
      </w:pPr>
    </w:p>
    <w:p w14:paraId="7B71BC96" w14:textId="77777777" w:rsidR="003B6252" w:rsidRPr="00C107A7" w:rsidRDefault="003B6252" w:rsidP="004856EA">
      <w:pPr>
        <w:spacing w:line="240" w:lineRule="auto"/>
        <w:rPr>
          <w:rFonts w:cstheme="minorHAnsi"/>
          <w:sz w:val="24"/>
          <w:szCs w:val="24"/>
        </w:rPr>
      </w:pPr>
    </w:p>
    <w:p w14:paraId="4A656C7B" w14:textId="77777777" w:rsidR="004856EA" w:rsidRDefault="003B6252" w:rsidP="004856EA">
      <w:pPr>
        <w:spacing w:line="240" w:lineRule="auto"/>
        <w:rPr>
          <w:rFonts w:cstheme="minorHAnsi"/>
          <w:sz w:val="24"/>
          <w:szCs w:val="24"/>
        </w:rPr>
      </w:pPr>
      <w:r w:rsidRPr="00C107A7">
        <w:rPr>
          <w:rFonts w:cstheme="minorHAnsi"/>
          <w:sz w:val="24"/>
          <w:szCs w:val="24"/>
        </w:rPr>
        <w:t xml:space="preserve">Agreed upon this date__________ </w:t>
      </w:r>
    </w:p>
    <w:p w14:paraId="555CB695" w14:textId="3ABA417F" w:rsidR="003B6252" w:rsidRPr="00C107A7" w:rsidRDefault="003B6252" w:rsidP="004856EA">
      <w:pPr>
        <w:spacing w:line="240" w:lineRule="auto"/>
        <w:rPr>
          <w:rFonts w:cstheme="minorHAnsi"/>
          <w:sz w:val="24"/>
          <w:szCs w:val="24"/>
        </w:rPr>
      </w:pPr>
    </w:p>
    <w:p w14:paraId="60D56824" w14:textId="361D8C27" w:rsidR="003B6252" w:rsidRPr="00C107A7" w:rsidRDefault="00572A06" w:rsidP="004856EA">
      <w:pPr>
        <w:spacing w:line="240" w:lineRule="auto"/>
        <w:rPr>
          <w:rFonts w:cstheme="minorHAnsi"/>
          <w:sz w:val="24"/>
          <w:szCs w:val="24"/>
        </w:rPr>
      </w:pPr>
      <w:r>
        <w:rPr>
          <w:rFonts w:cstheme="minorHAnsi"/>
          <w:sz w:val="24"/>
          <w:szCs w:val="24"/>
        </w:rPr>
        <w:t>Galion City Council President</w:t>
      </w:r>
      <w:r w:rsidR="003B6252" w:rsidRPr="00C107A7">
        <w:rPr>
          <w:rFonts w:cstheme="minorHAnsi"/>
          <w:sz w:val="24"/>
          <w:szCs w:val="24"/>
        </w:rPr>
        <w:t>:___________________</w:t>
      </w:r>
    </w:p>
    <w:p w14:paraId="76090A23" w14:textId="66B497BD" w:rsidR="003B6252" w:rsidRPr="00C107A7" w:rsidRDefault="003B6252" w:rsidP="004856EA">
      <w:pPr>
        <w:spacing w:line="240" w:lineRule="auto"/>
        <w:rPr>
          <w:rFonts w:cstheme="minorHAnsi"/>
          <w:sz w:val="24"/>
          <w:szCs w:val="24"/>
        </w:rPr>
      </w:pPr>
      <w:r w:rsidRPr="00C107A7">
        <w:rPr>
          <w:rFonts w:cstheme="minorHAnsi"/>
          <w:sz w:val="24"/>
          <w:szCs w:val="24"/>
        </w:rPr>
        <w:t xml:space="preserve">Galion City Health </w:t>
      </w:r>
      <w:r w:rsidR="00572A06">
        <w:rPr>
          <w:rFonts w:cstheme="minorHAnsi"/>
          <w:sz w:val="24"/>
          <w:szCs w:val="24"/>
        </w:rPr>
        <w:t xml:space="preserve">Department </w:t>
      </w:r>
      <w:r w:rsidRPr="00C107A7">
        <w:rPr>
          <w:rFonts w:cstheme="minorHAnsi"/>
          <w:sz w:val="24"/>
          <w:szCs w:val="24"/>
        </w:rPr>
        <w:t>Board</w:t>
      </w:r>
      <w:r w:rsidR="00572A06">
        <w:rPr>
          <w:rFonts w:cstheme="minorHAnsi"/>
          <w:sz w:val="24"/>
          <w:szCs w:val="24"/>
        </w:rPr>
        <w:t xml:space="preserve"> President</w:t>
      </w:r>
      <w:r w:rsidRPr="00C107A7">
        <w:rPr>
          <w:rFonts w:cstheme="minorHAnsi"/>
          <w:sz w:val="24"/>
          <w:szCs w:val="24"/>
        </w:rPr>
        <w:t>:______________</w:t>
      </w:r>
    </w:p>
    <w:p w14:paraId="53D6D17B" w14:textId="77777777" w:rsidR="003B6252" w:rsidRPr="00C107A7" w:rsidRDefault="003B6252" w:rsidP="004856EA">
      <w:pPr>
        <w:spacing w:line="240" w:lineRule="auto"/>
        <w:rPr>
          <w:rFonts w:cstheme="minorHAnsi"/>
          <w:sz w:val="24"/>
          <w:szCs w:val="24"/>
        </w:rPr>
      </w:pPr>
      <w:r w:rsidRPr="00C107A7">
        <w:rPr>
          <w:rFonts w:cstheme="minorHAnsi"/>
          <w:sz w:val="24"/>
          <w:szCs w:val="24"/>
        </w:rPr>
        <w:t>Galion City Law Director, as to form:___________________</w:t>
      </w:r>
    </w:p>
    <w:p w14:paraId="732F43C2" w14:textId="77777777" w:rsidR="003B6252" w:rsidRPr="00C107A7" w:rsidRDefault="003B6252" w:rsidP="004856EA">
      <w:pPr>
        <w:spacing w:line="240" w:lineRule="auto"/>
        <w:rPr>
          <w:rFonts w:cstheme="minorHAnsi"/>
          <w:sz w:val="24"/>
          <w:szCs w:val="24"/>
        </w:rPr>
      </w:pPr>
    </w:p>
    <w:p w14:paraId="77474EC7" w14:textId="77777777" w:rsidR="00A22775" w:rsidRPr="00C107A7" w:rsidRDefault="00A22775" w:rsidP="004856EA">
      <w:pPr>
        <w:spacing w:line="240" w:lineRule="auto"/>
        <w:rPr>
          <w:rFonts w:cstheme="minorHAnsi"/>
          <w:sz w:val="24"/>
          <w:szCs w:val="24"/>
        </w:rPr>
      </w:pPr>
    </w:p>
    <w:sectPr w:rsidR="00A22775" w:rsidRPr="00C107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E52E" w14:textId="77777777" w:rsidR="00D430B9" w:rsidRDefault="00D430B9" w:rsidP="003B6252">
      <w:pPr>
        <w:spacing w:after="0" w:line="240" w:lineRule="auto"/>
      </w:pPr>
      <w:r>
        <w:separator/>
      </w:r>
    </w:p>
  </w:endnote>
  <w:endnote w:type="continuationSeparator" w:id="0">
    <w:p w14:paraId="6E8B782F" w14:textId="77777777" w:rsidR="00D430B9" w:rsidRDefault="00D430B9" w:rsidP="003B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C367" w14:textId="77777777" w:rsidR="003B6252" w:rsidRDefault="003B6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79DD" w14:textId="77777777" w:rsidR="003B6252" w:rsidRDefault="003B6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1C60" w14:textId="77777777" w:rsidR="003B6252" w:rsidRDefault="003B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1B30" w14:textId="77777777" w:rsidR="00D430B9" w:rsidRDefault="00D430B9" w:rsidP="003B6252">
      <w:pPr>
        <w:spacing w:after="0" w:line="240" w:lineRule="auto"/>
      </w:pPr>
      <w:r>
        <w:separator/>
      </w:r>
    </w:p>
  </w:footnote>
  <w:footnote w:type="continuationSeparator" w:id="0">
    <w:p w14:paraId="589CDE69" w14:textId="77777777" w:rsidR="00D430B9" w:rsidRDefault="00D430B9" w:rsidP="003B6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2CE3" w14:textId="77777777" w:rsidR="003B6252" w:rsidRDefault="003B6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69684"/>
      <w:docPartObj>
        <w:docPartGallery w:val="Watermarks"/>
        <w:docPartUnique/>
      </w:docPartObj>
    </w:sdtPr>
    <w:sdtEndPr/>
    <w:sdtContent>
      <w:p w14:paraId="4B2B2713" w14:textId="77777777" w:rsidR="003B6252" w:rsidRDefault="00572A06">
        <w:pPr>
          <w:pStyle w:val="Header"/>
        </w:pPr>
        <w:r>
          <w:rPr>
            <w:noProof/>
            <w:lang w:eastAsia="zh-TW"/>
          </w:rPr>
          <w:pict w14:anchorId="1AD1B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B41D" w14:textId="77777777" w:rsidR="003B6252" w:rsidRDefault="003B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08763E"/>
    <w:lvl w:ilvl="0">
      <w:start w:val="1"/>
      <w:numFmt w:val="decimal"/>
      <w:lvlText w:val="SECTION  %1."/>
      <w:lvlJc w:val="left"/>
      <w:pPr>
        <w:ind w:left="1800" w:firstLine="0"/>
      </w:pPr>
      <w:rPr>
        <w:rFonts w:ascii="Times New Roman" w:hAnsi="Times New Roman" w:hint="default"/>
        <w:b/>
        <w:i/>
        <w:sz w:val="32"/>
        <w:szCs w:val="32"/>
      </w:rPr>
    </w:lvl>
    <w:lvl w:ilvl="1">
      <w:start w:val="13"/>
      <w:numFmt w:val="lowerLetter"/>
      <w:lvlText w:val="(%2)"/>
      <w:lvlJc w:val="left"/>
      <w:pPr>
        <w:ind w:left="0" w:firstLine="0"/>
      </w:pPr>
      <w:rPr>
        <w:rFonts w:ascii="Times New Roman" w:hAnsi="Times New Roman" w:hint="default"/>
        <w:b w:val="0"/>
        <w:i w:val="0"/>
        <w:sz w:val="24"/>
      </w:rPr>
    </w:lvl>
    <w:lvl w:ilvl="2">
      <w:start w:val="1"/>
      <w:numFmt w:val="decimal"/>
      <w:lvlText w:val="(%3)"/>
      <w:lvlJc w:val="left"/>
      <w:pPr>
        <w:ind w:left="0" w:firstLine="0"/>
      </w:pPr>
      <w:rPr>
        <w:rFonts w:ascii="Times New Roman" w:hAnsi="Times New Roman" w:hint="default"/>
        <w:b w:val="0"/>
        <w:i w:val="0"/>
        <w:sz w:val="24"/>
      </w:rPr>
    </w:lvl>
    <w:lvl w:ilvl="3">
      <w:start w:val="1"/>
      <w:numFmt w:val="upperLetter"/>
      <w:lvlText w:val="(%4)"/>
      <w:lvlJc w:val="left"/>
      <w:pPr>
        <w:ind w:left="0" w:firstLine="0"/>
      </w:pPr>
      <w:rPr>
        <w:rFonts w:ascii="Times New Roman" w:hAnsi="Times New Roman" w:hint="default"/>
        <w:b w:val="0"/>
        <w:i w:val="0"/>
        <w:sz w:val="24"/>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9"/>
      <w:lvlJc w:val="left"/>
      <w:pPr>
        <w:ind w:left="0" w:firstLine="0"/>
      </w:pPr>
      <w:rPr>
        <w:rFonts w:ascii="Times New Roman" w:hAnsi="Times New Roman" w:hint="default"/>
      </w:rPr>
    </w:lvl>
  </w:abstractNum>
  <w:abstractNum w:abstractNumId="1" w15:restartNumberingAfterBreak="0">
    <w:nsid w:val="15952BAA"/>
    <w:multiLevelType w:val="hybridMultilevel"/>
    <w:tmpl w:val="72DA9F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83843"/>
    <w:multiLevelType w:val="hybridMultilevel"/>
    <w:tmpl w:val="D8EC897E"/>
    <w:lvl w:ilvl="0" w:tplc="4BF2F2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7D4EF6"/>
    <w:multiLevelType w:val="hybridMultilevel"/>
    <w:tmpl w:val="B828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C6D80"/>
    <w:multiLevelType w:val="multilevel"/>
    <w:tmpl w:val="EAF41BA6"/>
    <w:lvl w:ilvl="0">
      <w:start w:val="5"/>
      <w:numFmt w:val="decimal"/>
      <w:lvlText w:val="SECTION %1."/>
      <w:lvlJc w:val="left"/>
      <w:pPr>
        <w:tabs>
          <w:tab w:val="num" w:pos="1440"/>
        </w:tabs>
        <w:ind w:left="0" w:firstLine="0"/>
      </w:pPr>
      <w:rPr>
        <w:rFonts w:ascii="Times New Roman" w:hAnsi="Times New Roman" w:cs="Times New Roman" w:hint="default"/>
        <w:b/>
        <w:i/>
        <w:color w:val="auto"/>
        <w:sz w:val="32"/>
      </w:rPr>
    </w:lvl>
    <w:lvl w:ilvl="1">
      <w:start w:val="1"/>
      <w:numFmt w:val="lowerLetter"/>
      <w:lvlText w:val="(%2)"/>
      <w:lvlJc w:val="left"/>
      <w:pPr>
        <w:tabs>
          <w:tab w:val="num" w:pos="0"/>
        </w:tabs>
        <w:ind w:left="0" w:firstLine="0"/>
      </w:pPr>
      <w:rPr>
        <w:rFonts w:ascii="Times New Roman" w:hAnsi="Times New Roman" w:cs="Times New Roman" w:hint="default"/>
        <w:b w:val="0"/>
        <w:i w:val="0"/>
        <w:color w:val="auto"/>
        <w:sz w:val="24"/>
      </w:rPr>
    </w:lvl>
    <w:lvl w:ilvl="2">
      <w:start w:val="1"/>
      <w:numFmt w:val="decimal"/>
      <w:lvlText w:val="(%3)"/>
      <w:lvlJc w:val="left"/>
      <w:pPr>
        <w:tabs>
          <w:tab w:val="num" w:pos="684"/>
        </w:tabs>
        <w:ind w:left="684" w:firstLine="0"/>
      </w:pPr>
      <w:rPr>
        <w:rFonts w:ascii="Times New Roman" w:eastAsia="Times New Roman" w:hAnsi="Times New Roman" w:cs="Times New Roman"/>
        <w:b w:val="0"/>
        <w:i w:val="0"/>
        <w:color w:val="auto"/>
        <w:sz w:val="24"/>
      </w:rPr>
    </w:lvl>
    <w:lvl w:ilvl="3">
      <w:start w:val="1"/>
      <w:numFmt w:val="upperLetter"/>
      <w:lvlText w:val="(%4)"/>
      <w:lvlJc w:val="left"/>
      <w:pPr>
        <w:tabs>
          <w:tab w:val="num" w:pos="360"/>
        </w:tabs>
        <w:ind w:left="0" w:firstLine="0"/>
      </w:pPr>
      <w:rPr>
        <w:rFonts w:ascii="Times New Roman" w:hAnsi="Times New Roman" w:cs="Times New Roman" w:hint="default"/>
        <w:b w:val="0"/>
        <w:i w:val="0"/>
        <w:sz w:val="24"/>
      </w:rPr>
    </w:lvl>
    <w:lvl w:ilvl="4">
      <w:start w:val="1"/>
      <w:numFmt w:val="lowerRoman"/>
      <w:lvlText w:val="(%5)"/>
      <w:lvlJc w:val="left"/>
      <w:pPr>
        <w:tabs>
          <w:tab w:val="num" w:pos="720"/>
        </w:tabs>
        <w:ind w:left="0" w:firstLine="0"/>
      </w:pPr>
      <w:rPr>
        <w:rFonts w:cs="Times New Roman" w:hint="default"/>
      </w:rPr>
    </w:lvl>
    <w:lvl w:ilvl="5">
      <w:start w:val="1"/>
      <w:numFmt w:val="lowerLetter"/>
      <w:lvlText w:val="(%6)"/>
      <w:lvlJc w:val="left"/>
      <w:pPr>
        <w:tabs>
          <w:tab w:val="num" w:pos="0"/>
        </w:tabs>
        <w:ind w:left="0" w:firstLine="0"/>
      </w:pPr>
      <w:rPr>
        <w:rFonts w:cs="Times New Roman" w:hint="default"/>
      </w:rPr>
    </w:lvl>
    <w:lvl w:ilvl="6">
      <w:start w:val="1"/>
      <w:numFmt w:val="lowerRoman"/>
      <w:lvlText w:val="%7)"/>
      <w:lvlJc w:val="left"/>
      <w:pPr>
        <w:tabs>
          <w:tab w:val="num" w:pos="0"/>
        </w:tabs>
        <w:ind w:left="0" w:firstLine="0"/>
      </w:pPr>
      <w:rPr>
        <w:rFonts w:cs="Times New Roman" w:hint="default"/>
      </w:rPr>
    </w:lvl>
    <w:lvl w:ilvl="7">
      <w:start w:val="1"/>
      <w:numFmt w:val="lowerLetter"/>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ascii="Times New Roman" w:hAnsi="Times New Roman" w:cs="Times New Roman"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75"/>
    <w:rsid w:val="00086A9A"/>
    <w:rsid w:val="000B772D"/>
    <w:rsid w:val="002379FA"/>
    <w:rsid w:val="002C296E"/>
    <w:rsid w:val="003B6252"/>
    <w:rsid w:val="0047367A"/>
    <w:rsid w:val="004856EA"/>
    <w:rsid w:val="005117C7"/>
    <w:rsid w:val="00547E8C"/>
    <w:rsid w:val="00572A06"/>
    <w:rsid w:val="005B25A9"/>
    <w:rsid w:val="006B7C1A"/>
    <w:rsid w:val="006E5EA6"/>
    <w:rsid w:val="00A22775"/>
    <w:rsid w:val="00AC0EBC"/>
    <w:rsid w:val="00AE199D"/>
    <w:rsid w:val="00B664F3"/>
    <w:rsid w:val="00C107A7"/>
    <w:rsid w:val="00CF79FB"/>
    <w:rsid w:val="00D430B9"/>
    <w:rsid w:val="00EA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41518"/>
  <w15:docId w15:val="{2A690790-6A60-4731-8426-0BC3E68C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1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379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379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2379FA"/>
    <w:pPr>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2379FA"/>
    <w:pPr>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2379FA"/>
    <w:pPr>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2379FA"/>
    <w:pPr>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2379FA"/>
    <w:pPr>
      <w:overflowPunct w:val="0"/>
      <w:autoSpaceDE w:val="0"/>
      <w:autoSpaceDN w:val="0"/>
      <w:adjustRightInd w:val="0"/>
      <w:spacing w:after="0" w:line="240" w:lineRule="auto"/>
      <w:textAlignment w:val="baseline"/>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2379FA"/>
    <w:p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52"/>
  </w:style>
  <w:style w:type="paragraph" w:styleId="Footer">
    <w:name w:val="footer"/>
    <w:basedOn w:val="Normal"/>
    <w:link w:val="FooterChar"/>
    <w:uiPriority w:val="99"/>
    <w:unhideWhenUsed/>
    <w:rsid w:val="003B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52"/>
  </w:style>
  <w:style w:type="paragraph" w:styleId="ListParagraph">
    <w:name w:val="List Paragraph"/>
    <w:basedOn w:val="Normal"/>
    <w:uiPriority w:val="34"/>
    <w:qFormat/>
    <w:rsid w:val="00AE199D"/>
    <w:pPr>
      <w:ind w:left="720"/>
      <w:contextualSpacing/>
    </w:pPr>
  </w:style>
  <w:style w:type="paragraph" w:styleId="NormalWeb">
    <w:name w:val="Normal (Web)"/>
    <w:basedOn w:val="Normal"/>
    <w:uiPriority w:val="99"/>
    <w:unhideWhenUsed/>
    <w:rsid w:val="00AE1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99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379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379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379F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379FA"/>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379F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379FA"/>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379FA"/>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379FA"/>
    <w:rPr>
      <w:rFonts w:ascii="Arial" w:eastAsia="Times New Roma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6406">
      <w:bodyDiv w:val="1"/>
      <w:marLeft w:val="0"/>
      <w:marRight w:val="0"/>
      <w:marTop w:val="0"/>
      <w:marBottom w:val="0"/>
      <w:divBdr>
        <w:top w:val="none" w:sz="0" w:space="0" w:color="auto"/>
        <w:left w:val="none" w:sz="0" w:space="0" w:color="auto"/>
        <w:bottom w:val="none" w:sz="0" w:space="0" w:color="auto"/>
        <w:right w:val="none" w:sz="0" w:space="0" w:color="auto"/>
      </w:divBdr>
    </w:div>
    <w:div w:id="19356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DennisSterling</dc:creator>
  <cp:lastModifiedBy>Andrea Barnes</cp:lastModifiedBy>
  <cp:revision>3</cp:revision>
  <dcterms:created xsi:type="dcterms:W3CDTF">2021-11-04T19:18:00Z</dcterms:created>
  <dcterms:modified xsi:type="dcterms:W3CDTF">2021-11-04T20:47:00Z</dcterms:modified>
</cp:coreProperties>
</file>