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A083" w14:textId="44FBACAD" w:rsidR="006557AE" w:rsidRDefault="00FD1D26" w:rsidP="001D5071">
      <w:pPr>
        <w:rPr>
          <w:sz w:val="24"/>
          <w:szCs w:val="24"/>
        </w:rPr>
      </w:pPr>
      <w:r>
        <w:rPr>
          <w:sz w:val="24"/>
          <w:szCs w:val="24"/>
        </w:rPr>
        <w:t>Galion Board of Health:</w:t>
      </w:r>
    </w:p>
    <w:p w14:paraId="061C4B4F" w14:textId="0681BCBE" w:rsidR="00FD1D26" w:rsidRDefault="00FD1D26" w:rsidP="001D5071">
      <w:pPr>
        <w:rPr>
          <w:sz w:val="24"/>
          <w:szCs w:val="24"/>
        </w:rPr>
      </w:pPr>
    </w:p>
    <w:p w14:paraId="3A326A7D" w14:textId="2F8D00C2" w:rsidR="00FD1D26" w:rsidRDefault="00FD1D26" w:rsidP="001D5071">
      <w:pPr>
        <w:rPr>
          <w:sz w:val="24"/>
          <w:szCs w:val="24"/>
        </w:rPr>
      </w:pPr>
      <w:r>
        <w:rPr>
          <w:sz w:val="24"/>
          <w:szCs w:val="24"/>
        </w:rPr>
        <w:t>The Galion City Health Department has been administering Tuberculin skin tests</w:t>
      </w:r>
      <w:r w:rsidR="00C642FD">
        <w:rPr>
          <w:sz w:val="24"/>
          <w:szCs w:val="24"/>
        </w:rPr>
        <w:t xml:space="preserve"> (TST)</w:t>
      </w:r>
      <w:r>
        <w:rPr>
          <w:sz w:val="24"/>
          <w:szCs w:val="24"/>
        </w:rPr>
        <w:t xml:space="preserve"> for many years. However, in 2019 the CDC changed its guidance for </w:t>
      </w:r>
      <w:r w:rsidR="00397591">
        <w:rPr>
          <w:sz w:val="24"/>
          <w:szCs w:val="24"/>
        </w:rPr>
        <w:t>TST</w:t>
      </w:r>
      <w:r w:rsidR="00C642FD">
        <w:rPr>
          <w:sz w:val="24"/>
          <w:szCs w:val="24"/>
        </w:rPr>
        <w:t>s</w:t>
      </w:r>
      <w:r>
        <w:rPr>
          <w:sz w:val="24"/>
          <w:szCs w:val="24"/>
        </w:rPr>
        <w:t xml:space="preserve"> which reads as follows:</w:t>
      </w:r>
    </w:p>
    <w:p w14:paraId="4F4208B4" w14:textId="3354AFFE" w:rsidR="00FD1D26" w:rsidRDefault="00FD1D26" w:rsidP="001D5071">
      <w:pPr>
        <w:rPr>
          <w:sz w:val="24"/>
          <w:szCs w:val="24"/>
        </w:rPr>
      </w:pPr>
    </w:p>
    <w:p w14:paraId="2893EF4A" w14:textId="77777777" w:rsidR="00FD1D26" w:rsidRPr="00FD1D26" w:rsidRDefault="00FD1D26" w:rsidP="00FD1D26">
      <w:pPr>
        <w:rPr>
          <w:sz w:val="24"/>
          <w:szCs w:val="24"/>
        </w:rPr>
      </w:pPr>
      <w:r w:rsidRPr="00FD1D26">
        <w:rPr>
          <w:sz w:val="24"/>
          <w:szCs w:val="24"/>
        </w:rPr>
        <w:t>Tuberculosis Screening, Testing, and Treatment of U.S. Health Care Personnel: Recommendations from the National Tuberculosis Controllers Association and CDC, 2019</w:t>
      </w:r>
    </w:p>
    <w:p w14:paraId="4E4FBB7B" w14:textId="77777777" w:rsidR="00FD1D26" w:rsidRPr="00FD1D26" w:rsidRDefault="00FD1D26" w:rsidP="00FD1D26">
      <w:pPr>
        <w:rPr>
          <w:sz w:val="24"/>
          <w:szCs w:val="24"/>
        </w:rPr>
      </w:pPr>
      <w:r w:rsidRPr="00FD1D26">
        <w:rPr>
          <w:i/>
          <w:iCs/>
          <w:sz w:val="24"/>
          <w:szCs w:val="24"/>
        </w:rPr>
        <w:t>Historically, U.S. health care personnel were at increased risk for latent TB infection (LTBI) and TB disease from occupational exposures, but recent data suggest that this is no longer the case</w:t>
      </w:r>
      <w:r w:rsidRPr="00FD1D26">
        <w:rPr>
          <w:sz w:val="24"/>
          <w:szCs w:val="24"/>
        </w:rPr>
        <w:t>. CDC and the National Tuberculosis Controllers Association have updated the 2005 CDC recommendations for testing health care personnel. The update includes 1) TB risk assessment, symptom screening, and TB testing upon hire with a TB blood test (</w:t>
      </w:r>
      <w:proofErr w:type="spellStart"/>
      <w:r w:rsidRPr="00FD1D26">
        <w:rPr>
          <w:sz w:val="24"/>
          <w:szCs w:val="24"/>
        </w:rPr>
        <w:t>e.g.,interferon</w:t>
      </w:r>
      <w:proofErr w:type="spellEnd"/>
      <w:r w:rsidRPr="00FD1D26">
        <w:rPr>
          <w:sz w:val="24"/>
          <w:szCs w:val="24"/>
        </w:rPr>
        <w:t>-gamma release assay) or tuberculin skin test for those without documented prior TB or LTBI; 2)</w:t>
      </w:r>
      <w:r w:rsidRPr="00FD1D26">
        <w:rPr>
          <w:b/>
          <w:bCs/>
          <w:sz w:val="24"/>
          <w:szCs w:val="24"/>
        </w:rPr>
        <w:t xml:space="preserve"> no annual TB testing for most health care personnel without a known exposure or ongoing transmission</w:t>
      </w:r>
      <w:r w:rsidRPr="00FD1D26">
        <w:rPr>
          <w:sz w:val="24"/>
          <w:szCs w:val="24"/>
        </w:rPr>
        <w:t xml:space="preserve">; 3) for health care personnel with LTBI treatment is strongly encouraged; 4) annual symptom screening for health care personnel with untreated LTBI; and 5) annual TB education for all health care personnel. These recommendations apply to health care personnel and volunteers in all health care settings. However, </w:t>
      </w:r>
      <w:proofErr w:type="gramStart"/>
      <w:r w:rsidRPr="00FD1D26">
        <w:rPr>
          <w:sz w:val="24"/>
          <w:szCs w:val="24"/>
        </w:rPr>
        <w:t>state</w:t>
      </w:r>
      <w:proofErr w:type="gramEnd"/>
      <w:r w:rsidRPr="00FD1D26">
        <w:rPr>
          <w:sz w:val="24"/>
          <w:szCs w:val="24"/>
        </w:rPr>
        <w:t xml:space="preserve"> and local TB screening and testing regulations may have different requirements.</w:t>
      </w:r>
    </w:p>
    <w:p w14:paraId="52F06B81" w14:textId="56E67AE9" w:rsidR="00FD1D26" w:rsidRDefault="00FD1D26" w:rsidP="001D5071">
      <w:pPr>
        <w:rPr>
          <w:sz w:val="24"/>
          <w:szCs w:val="24"/>
        </w:rPr>
      </w:pPr>
    </w:p>
    <w:p w14:paraId="5968CD44" w14:textId="1280FE27" w:rsidR="006D1405" w:rsidRDefault="00FD1D26" w:rsidP="001D5071">
      <w:pPr>
        <w:rPr>
          <w:sz w:val="24"/>
          <w:szCs w:val="24"/>
        </w:rPr>
      </w:pPr>
      <w:r>
        <w:rPr>
          <w:sz w:val="24"/>
          <w:szCs w:val="24"/>
        </w:rPr>
        <w:t xml:space="preserve">Full article and more information can be found here: </w:t>
      </w:r>
      <w:hyperlink r:id="rId8" w:history="1">
        <w:r w:rsidRPr="00FD1D26">
          <w:rPr>
            <w:rStyle w:val="Hyperlink"/>
            <w:sz w:val="24"/>
            <w:szCs w:val="24"/>
          </w:rPr>
          <w:t>Updated Recommendations for TB Screening, Testing, and Treatment of U.S. Health Care Personnel | CDC</w:t>
        </w:r>
      </w:hyperlink>
    </w:p>
    <w:p w14:paraId="6513EC5B" w14:textId="485F39CC" w:rsidR="006D1405" w:rsidRDefault="006D1405" w:rsidP="001D5071">
      <w:pPr>
        <w:rPr>
          <w:sz w:val="24"/>
          <w:szCs w:val="24"/>
        </w:rPr>
      </w:pPr>
    </w:p>
    <w:p w14:paraId="0776C92E" w14:textId="7AAE2D73" w:rsidR="00BB28DE" w:rsidRPr="006D1405" w:rsidRDefault="00397591" w:rsidP="001D5071">
      <w:pPr>
        <w:rPr>
          <w:sz w:val="24"/>
          <w:szCs w:val="24"/>
        </w:rPr>
      </w:pPr>
      <w:r>
        <w:rPr>
          <w:sz w:val="24"/>
          <w:szCs w:val="24"/>
        </w:rPr>
        <w:t xml:space="preserve">Please see the following information on the number of </w:t>
      </w:r>
      <w:r w:rsidR="006D1405">
        <w:rPr>
          <w:sz w:val="24"/>
          <w:szCs w:val="24"/>
        </w:rPr>
        <w:t>TSTs</w:t>
      </w:r>
      <w:r>
        <w:rPr>
          <w:sz w:val="24"/>
          <w:szCs w:val="24"/>
        </w:rPr>
        <w:t xml:space="preserve"> we administer. Please note, every August we provide a large TB clinic for Ohio Heartland Head Start, thus the increase in number of TSTs administered. </w:t>
      </w:r>
      <w:r w:rsidR="00D01B29">
        <w:rPr>
          <w:sz w:val="24"/>
          <w:szCs w:val="24"/>
        </w:rPr>
        <w:t>These numbers are not considered in the average doses per month.</w:t>
      </w:r>
    </w:p>
    <w:p w14:paraId="7310ACD8" w14:textId="77777777" w:rsidR="00BB28DE" w:rsidRPr="00BB28DE" w:rsidRDefault="00BB28DE" w:rsidP="001D5071">
      <w:pPr>
        <w:rPr>
          <w:b/>
          <w: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736"/>
        <w:gridCol w:w="976"/>
        <w:gridCol w:w="976"/>
        <w:gridCol w:w="976"/>
      </w:tblGrid>
      <w:tr w:rsidR="006D1405" w:rsidRPr="00FD1D26" w14:paraId="72A02D8C" w14:textId="77777777" w:rsidTr="003058F7">
        <w:trPr>
          <w:trHeight w:val="300"/>
        </w:trPr>
        <w:tc>
          <w:tcPr>
            <w:tcW w:w="3736" w:type="dxa"/>
            <w:noWrap/>
            <w:hideMark/>
          </w:tcPr>
          <w:p w14:paraId="45AD884A" w14:textId="5CD4191B" w:rsidR="006D1405" w:rsidRPr="00FD1D26" w:rsidRDefault="006D1405" w:rsidP="003058F7">
            <w:pPr>
              <w:rPr>
                <w:b/>
                <w:bCs/>
                <w:sz w:val="28"/>
                <w:szCs w:val="28"/>
                <w:u w:val="single"/>
              </w:rPr>
            </w:pPr>
            <w:r>
              <w:rPr>
                <w:b/>
                <w:bCs/>
                <w:sz w:val="28"/>
                <w:szCs w:val="28"/>
                <w:u w:val="single"/>
              </w:rPr>
              <w:t>TSTs</w:t>
            </w:r>
            <w:r w:rsidRPr="00FD1D26">
              <w:rPr>
                <w:b/>
                <w:bCs/>
                <w:sz w:val="28"/>
                <w:szCs w:val="28"/>
                <w:u w:val="single"/>
              </w:rPr>
              <w:t xml:space="preserve"> </w:t>
            </w:r>
            <w:r w:rsidRPr="00FD1D26">
              <w:rPr>
                <w:b/>
                <w:bCs/>
                <w:sz w:val="28"/>
                <w:szCs w:val="28"/>
                <w:u w:val="single"/>
              </w:rPr>
              <w:t>Administered</w:t>
            </w:r>
            <w:r w:rsidRPr="00FD1D26">
              <w:rPr>
                <w:b/>
                <w:bCs/>
                <w:sz w:val="28"/>
                <w:szCs w:val="28"/>
                <w:u w:val="single"/>
              </w:rPr>
              <w:t xml:space="preserve"> </w:t>
            </w:r>
          </w:p>
        </w:tc>
        <w:tc>
          <w:tcPr>
            <w:tcW w:w="976" w:type="dxa"/>
            <w:noWrap/>
            <w:hideMark/>
          </w:tcPr>
          <w:p w14:paraId="2D5266E2" w14:textId="77777777" w:rsidR="006D1405" w:rsidRPr="00FD1D26" w:rsidRDefault="006D1405" w:rsidP="003058F7">
            <w:pPr>
              <w:rPr>
                <w:b/>
                <w:bCs/>
                <w:sz w:val="28"/>
                <w:szCs w:val="28"/>
                <w:u w:val="single"/>
              </w:rPr>
            </w:pPr>
            <w:r w:rsidRPr="00FD1D26">
              <w:rPr>
                <w:b/>
                <w:bCs/>
                <w:sz w:val="28"/>
                <w:szCs w:val="28"/>
                <w:u w:val="single"/>
              </w:rPr>
              <w:t>2019</w:t>
            </w:r>
          </w:p>
        </w:tc>
        <w:tc>
          <w:tcPr>
            <w:tcW w:w="976" w:type="dxa"/>
            <w:noWrap/>
            <w:hideMark/>
          </w:tcPr>
          <w:p w14:paraId="4D41CA70" w14:textId="77777777" w:rsidR="006D1405" w:rsidRPr="00FD1D26" w:rsidRDefault="006D1405" w:rsidP="003058F7">
            <w:pPr>
              <w:rPr>
                <w:b/>
                <w:bCs/>
                <w:sz w:val="28"/>
                <w:szCs w:val="28"/>
                <w:u w:val="single"/>
              </w:rPr>
            </w:pPr>
            <w:r w:rsidRPr="00FD1D26">
              <w:rPr>
                <w:b/>
                <w:bCs/>
                <w:sz w:val="28"/>
                <w:szCs w:val="28"/>
                <w:u w:val="single"/>
              </w:rPr>
              <w:t>2020</w:t>
            </w:r>
          </w:p>
        </w:tc>
        <w:tc>
          <w:tcPr>
            <w:tcW w:w="976" w:type="dxa"/>
            <w:noWrap/>
            <w:hideMark/>
          </w:tcPr>
          <w:p w14:paraId="6FFFF876" w14:textId="77777777" w:rsidR="006D1405" w:rsidRPr="00FD1D26" w:rsidRDefault="006D1405" w:rsidP="003058F7">
            <w:pPr>
              <w:rPr>
                <w:b/>
                <w:bCs/>
                <w:sz w:val="28"/>
                <w:szCs w:val="28"/>
              </w:rPr>
            </w:pPr>
            <w:r w:rsidRPr="00FD1D26">
              <w:rPr>
                <w:b/>
                <w:bCs/>
                <w:sz w:val="28"/>
                <w:szCs w:val="28"/>
              </w:rPr>
              <w:t>2021</w:t>
            </w:r>
          </w:p>
        </w:tc>
      </w:tr>
      <w:tr w:rsidR="006D1405" w:rsidRPr="00FD1D26" w14:paraId="7676C007" w14:textId="77777777" w:rsidTr="003058F7">
        <w:trPr>
          <w:trHeight w:val="300"/>
        </w:trPr>
        <w:tc>
          <w:tcPr>
            <w:tcW w:w="3736" w:type="dxa"/>
            <w:noWrap/>
            <w:hideMark/>
          </w:tcPr>
          <w:p w14:paraId="06003977" w14:textId="77777777" w:rsidR="006D1405" w:rsidRPr="00FD1D26" w:rsidRDefault="006D1405" w:rsidP="003058F7">
            <w:pPr>
              <w:rPr>
                <w:b/>
                <w:sz w:val="28"/>
                <w:szCs w:val="28"/>
              </w:rPr>
            </w:pPr>
            <w:r w:rsidRPr="00FD1D26">
              <w:rPr>
                <w:b/>
                <w:sz w:val="28"/>
                <w:szCs w:val="28"/>
              </w:rPr>
              <w:t>January</w:t>
            </w:r>
          </w:p>
        </w:tc>
        <w:tc>
          <w:tcPr>
            <w:tcW w:w="976" w:type="dxa"/>
            <w:noWrap/>
            <w:hideMark/>
          </w:tcPr>
          <w:p w14:paraId="51A94965" w14:textId="77777777" w:rsidR="006D1405" w:rsidRPr="00FD1D26" w:rsidRDefault="006D1405" w:rsidP="003058F7">
            <w:pPr>
              <w:rPr>
                <w:b/>
                <w:sz w:val="28"/>
                <w:szCs w:val="28"/>
              </w:rPr>
            </w:pPr>
            <w:r w:rsidRPr="00FD1D26">
              <w:rPr>
                <w:b/>
                <w:sz w:val="28"/>
                <w:szCs w:val="28"/>
              </w:rPr>
              <w:t>11</w:t>
            </w:r>
          </w:p>
        </w:tc>
        <w:tc>
          <w:tcPr>
            <w:tcW w:w="976" w:type="dxa"/>
            <w:noWrap/>
            <w:hideMark/>
          </w:tcPr>
          <w:p w14:paraId="66718640" w14:textId="77777777" w:rsidR="006D1405" w:rsidRPr="00FD1D26" w:rsidRDefault="006D1405" w:rsidP="003058F7">
            <w:pPr>
              <w:rPr>
                <w:b/>
                <w:sz w:val="28"/>
                <w:szCs w:val="28"/>
              </w:rPr>
            </w:pPr>
            <w:r w:rsidRPr="00FD1D26">
              <w:rPr>
                <w:b/>
                <w:sz w:val="28"/>
                <w:szCs w:val="28"/>
              </w:rPr>
              <w:t>9</w:t>
            </w:r>
          </w:p>
        </w:tc>
        <w:tc>
          <w:tcPr>
            <w:tcW w:w="976" w:type="dxa"/>
            <w:noWrap/>
            <w:hideMark/>
          </w:tcPr>
          <w:p w14:paraId="2C3827EF" w14:textId="77777777" w:rsidR="006D1405" w:rsidRPr="00FD1D26" w:rsidRDefault="006D1405" w:rsidP="003058F7">
            <w:pPr>
              <w:rPr>
                <w:b/>
                <w:sz w:val="28"/>
                <w:szCs w:val="28"/>
              </w:rPr>
            </w:pPr>
            <w:r w:rsidRPr="00FD1D26">
              <w:rPr>
                <w:b/>
                <w:sz w:val="28"/>
                <w:szCs w:val="28"/>
              </w:rPr>
              <w:t>7</w:t>
            </w:r>
          </w:p>
        </w:tc>
      </w:tr>
      <w:tr w:rsidR="006D1405" w:rsidRPr="00FD1D26" w14:paraId="43B108A4" w14:textId="77777777" w:rsidTr="003058F7">
        <w:trPr>
          <w:trHeight w:val="300"/>
        </w:trPr>
        <w:tc>
          <w:tcPr>
            <w:tcW w:w="3736" w:type="dxa"/>
            <w:noWrap/>
            <w:hideMark/>
          </w:tcPr>
          <w:p w14:paraId="44B1C6FA" w14:textId="77777777" w:rsidR="006D1405" w:rsidRPr="00FD1D26" w:rsidRDefault="006D1405" w:rsidP="003058F7">
            <w:pPr>
              <w:rPr>
                <w:b/>
                <w:sz w:val="28"/>
                <w:szCs w:val="28"/>
              </w:rPr>
            </w:pPr>
            <w:r w:rsidRPr="00FD1D26">
              <w:rPr>
                <w:b/>
                <w:sz w:val="28"/>
                <w:szCs w:val="28"/>
              </w:rPr>
              <w:t>February</w:t>
            </w:r>
          </w:p>
        </w:tc>
        <w:tc>
          <w:tcPr>
            <w:tcW w:w="976" w:type="dxa"/>
            <w:noWrap/>
            <w:hideMark/>
          </w:tcPr>
          <w:p w14:paraId="732B428E" w14:textId="77777777" w:rsidR="006D1405" w:rsidRPr="00FD1D26" w:rsidRDefault="006D1405" w:rsidP="003058F7">
            <w:pPr>
              <w:rPr>
                <w:b/>
                <w:sz w:val="28"/>
                <w:szCs w:val="28"/>
              </w:rPr>
            </w:pPr>
            <w:r w:rsidRPr="00FD1D26">
              <w:rPr>
                <w:b/>
                <w:sz w:val="28"/>
                <w:szCs w:val="28"/>
              </w:rPr>
              <w:t>7</w:t>
            </w:r>
          </w:p>
        </w:tc>
        <w:tc>
          <w:tcPr>
            <w:tcW w:w="976" w:type="dxa"/>
            <w:noWrap/>
            <w:hideMark/>
          </w:tcPr>
          <w:p w14:paraId="5DA52457" w14:textId="77777777" w:rsidR="006D1405" w:rsidRPr="00FD1D26" w:rsidRDefault="006D1405" w:rsidP="003058F7">
            <w:pPr>
              <w:rPr>
                <w:b/>
                <w:sz w:val="28"/>
                <w:szCs w:val="28"/>
              </w:rPr>
            </w:pPr>
            <w:r w:rsidRPr="00FD1D26">
              <w:rPr>
                <w:b/>
                <w:sz w:val="28"/>
                <w:szCs w:val="28"/>
              </w:rPr>
              <w:t>3</w:t>
            </w:r>
          </w:p>
        </w:tc>
        <w:tc>
          <w:tcPr>
            <w:tcW w:w="976" w:type="dxa"/>
            <w:noWrap/>
            <w:hideMark/>
          </w:tcPr>
          <w:p w14:paraId="23700708" w14:textId="77777777" w:rsidR="006D1405" w:rsidRPr="00FD1D26" w:rsidRDefault="006D1405" w:rsidP="003058F7">
            <w:pPr>
              <w:rPr>
                <w:b/>
                <w:sz w:val="28"/>
                <w:szCs w:val="28"/>
              </w:rPr>
            </w:pPr>
            <w:r w:rsidRPr="00FD1D26">
              <w:rPr>
                <w:b/>
                <w:sz w:val="28"/>
                <w:szCs w:val="28"/>
              </w:rPr>
              <w:t>1</w:t>
            </w:r>
          </w:p>
        </w:tc>
      </w:tr>
      <w:tr w:rsidR="006D1405" w:rsidRPr="00FD1D26" w14:paraId="53A69946" w14:textId="77777777" w:rsidTr="003058F7">
        <w:trPr>
          <w:trHeight w:val="300"/>
        </w:trPr>
        <w:tc>
          <w:tcPr>
            <w:tcW w:w="3736" w:type="dxa"/>
            <w:noWrap/>
            <w:hideMark/>
          </w:tcPr>
          <w:p w14:paraId="79A54B00" w14:textId="77777777" w:rsidR="006D1405" w:rsidRPr="00FD1D26" w:rsidRDefault="006D1405" w:rsidP="003058F7">
            <w:pPr>
              <w:rPr>
                <w:b/>
                <w:sz w:val="28"/>
                <w:szCs w:val="28"/>
              </w:rPr>
            </w:pPr>
            <w:r w:rsidRPr="00FD1D26">
              <w:rPr>
                <w:b/>
                <w:sz w:val="28"/>
                <w:szCs w:val="28"/>
              </w:rPr>
              <w:t>March</w:t>
            </w:r>
          </w:p>
        </w:tc>
        <w:tc>
          <w:tcPr>
            <w:tcW w:w="976" w:type="dxa"/>
            <w:noWrap/>
            <w:hideMark/>
          </w:tcPr>
          <w:p w14:paraId="553B2D85" w14:textId="77777777" w:rsidR="006D1405" w:rsidRPr="00FD1D26" w:rsidRDefault="006D1405" w:rsidP="003058F7">
            <w:pPr>
              <w:rPr>
                <w:b/>
                <w:sz w:val="28"/>
                <w:szCs w:val="28"/>
              </w:rPr>
            </w:pPr>
            <w:r w:rsidRPr="00FD1D26">
              <w:rPr>
                <w:b/>
                <w:sz w:val="28"/>
                <w:szCs w:val="28"/>
              </w:rPr>
              <w:t>5</w:t>
            </w:r>
          </w:p>
        </w:tc>
        <w:tc>
          <w:tcPr>
            <w:tcW w:w="976" w:type="dxa"/>
            <w:noWrap/>
            <w:hideMark/>
          </w:tcPr>
          <w:p w14:paraId="5A4E1E28" w14:textId="77777777" w:rsidR="006D1405" w:rsidRPr="00FD1D26" w:rsidRDefault="006D1405" w:rsidP="003058F7">
            <w:pPr>
              <w:rPr>
                <w:b/>
                <w:sz w:val="28"/>
                <w:szCs w:val="28"/>
              </w:rPr>
            </w:pPr>
            <w:r w:rsidRPr="00FD1D26">
              <w:rPr>
                <w:b/>
                <w:sz w:val="28"/>
                <w:szCs w:val="28"/>
              </w:rPr>
              <w:t>4</w:t>
            </w:r>
          </w:p>
        </w:tc>
        <w:tc>
          <w:tcPr>
            <w:tcW w:w="976" w:type="dxa"/>
            <w:noWrap/>
            <w:hideMark/>
          </w:tcPr>
          <w:p w14:paraId="01E7D261" w14:textId="77777777" w:rsidR="006D1405" w:rsidRPr="00FD1D26" w:rsidRDefault="006D1405" w:rsidP="003058F7">
            <w:pPr>
              <w:rPr>
                <w:b/>
                <w:sz w:val="28"/>
                <w:szCs w:val="28"/>
              </w:rPr>
            </w:pPr>
            <w:r w:rsidRPr="00FD1D26">
              <w:rPr>
                <w:b/>
                <w:sz w:val="28"/>
                <w:szCs w:val="28"/>
              </w:rPr>
              <w:t>1</w:t>
            </w:r>
          </w:p>
        </w:tc>
      </w:tr>
      <w:tr w:rsidR="006D1405" w:rsidRPr="00FD1D26" w14:paraId="14F68E79" w14:textId="77777777" w:rsidTr="003058F7">
        <w:trPr>
          <w:trHeight w:val="300"/>
        </w:trPr>
        <w:tc>
          <w:tcPr>
            <w:tcW w:w="3736" w:type="dxa"/>
            <w:noWrap/>
            <w:hideMark/>
          </w:tcPr>
          <w:p w14:paraId="3952E899" w14:textId="77777777" w:rsidR="006D1405" w:rsidRPr="00FD1D26" w:rsidRDefault="006D1405" w:rsidP="003058F7">
            <w:pPr>
              <w:rPr>
                <w:b/>
                <w:sz w:val="28"/>
                <w:szCs w:val="28"/>
              </w:rPr>
            </w:pPr>
            <w:r w:rsidRPr="00FD1D26">
              <w:rPr>
                <w:b/>
                <w:sz w:val="28"/>
                <w:szCs w:val="28"/>
              </w:rPr>
              <w:t>April</w:t>
            </w:r>
          </w:p>
        </w:tc>
        <w:tc>
          <w:tcPr>
            <w:tcW w:w="976" w:type="dxa"/>
            <w:noWrap/>
            <w:hideMark/>
          </w:tcPr>
          <w:p w14:paraId="3CB20B13" w14:textId="77777777" w:rsidR="006D1405" w:rsidRPr="00FD1D26" w:rsidRDefault="006D1405" w:rsidP="003058F7">
            <w:pPr>
              <w:rPr>
                <w:b/>
                <w:sz w:val="28"/>
                <w:szCs w:val="28"/>
              </w:rPr>
            </w:pPr>
            <w:r w:rsidRPr="00FD1D26">
              <w:rPr>
                <w:b/>
                <w:sz w:val="28"/>
                <w:szCs w:val="28"/>
              </w:rPr>
              <w:t>6</w:t>
            </w:r>
          </w:p>
        </w:tc>
        <w:tc>
          <w:tcPr>
            <w:tcW w:w="976" w:type="dxa"/>
            <w:noWrap/>
            <w:hideMark/>
          </w:tcPr>
          <w:p w14:paraId="155FBB69" w14:textId="77777777" w:rsidR="006D1405" w:rsidRPr="00FD1D26" w:rsidRDefault="006D1405" w:rsidP="003058F7">
            <w:pPr>
              <w:rPr>
                <w:b/>
                <w:sz w:val="28"/>
                <w:szCs w:val="28"/>
              </w:rPr>
            </w:pPr>
            <w:r w:rsidRPr="00FD1D26">
              <w:rPr>
                <w:b/>
                <w:sz w:val="28"/>
                <w:szCs w:val="28"/>
              </w:rPr>
              <w:t>3</w:t>
            </w:r>
          </w:p>
        </w:tc>
        <w:tc>
          <w:tcPr>
            <w:tcW w:w="976" w:type="dxa"/>
            <w:noWrap/>
            <w:hideMark/>
          </w:tcPr>
          <w:p w14:paraId="14A56704" w14:textId="77777777" w:rsidR="006D1405" w:rsidRPr="00FD1D26" w:rsidRDefault="006D1405" w:rsidP="003058F7">
            <w:pPr>
              <w:rPr>
                <w:b/>
                <w:sz w:val="28"/>
                <w:szCs w:val="28"/>
              </w:rPr>
            </w:pPr>
            <w:r w:rsidRPr="00FD1D26">
              <w:rPr>
                <w:b/>
                <w:sz w:val="28"/>
                <w:szCs w:val="28"/>
              </w:rPr>
              <w:t>2</w:t>
            </w:r>
          </w:p>
        </w:tc>
      </w:tr>
      <w:tr w:rsidR="006D1405" w:rsidRPr="00FD1D26" w14:paraId="1D59CB90" w14:textId="77777777" w:rsidTr="003058F7">
        <w:trPr>
          <w:trHeight w:val="300"/>
        </w:trPr>
        <w:tc>
          <w:tcPr>
            <w:tcW w:w="3736" w:type="dxa"/>
            <w:noWrap/>
            <w:hideMark/>
          </w:tcPr>
          <w:p w14:paraId="51C4636A" w14:textId="77777777" w:rsidR="006D1405" w:rsidRPr="00FD1D26" w:rsidRDefault="006D1405" w:rsidP="003058F7">
            <w:pPr>
              <w:rPr>
                <w:b/>
                <w:sz w:val="28"/>
                <w:szCs w:val="28"/>
              </w:rPr>
            </w:pPr>
            <w:r w:rsidRPr="00FD1D26">
              <w:rPr>
                <w:b/>
                <w:sz w:val="28"/>
                <w:szCs w:val="28"/>
              </w:rPr>
              <w:t>May</w:t>
            </w:r>
          </w:p>
        </w:tc>
        <w:tc>
          <w:tcPr>
            <w:tcW w:w="976" w:type="dxa"/>
            <w:noWrap/>
            <w:hideMark/>
          </w:tcPr>
          <w:p w14:paraId="7626C0D5" w14:textId="77777777" w:rsidR="006D1405" w:rsidRPr="00FD1D26" w:rsidRDefault="006D1405" w:rsidP="003058F7">
            <w:pPr>
              <w:rPr>
                <w:b/>
                <w:sz w:val="28"/>
                <w:szCs w:val="28"/>
              </w:rPr>
            </w:pPr>
            <w:r w:rsidRPr="00FD1D26">
              <w:rPr>
                <w:b/>
                <w:sz w:val="28"/>
                <w:szCs w:val="28"/>
              </w:rPr>
              <w:t>7</w:t>
            </w:r>
          </w:p>
        </w:tc>
        <w:tc>
          <w:tcPr>
            <w:tcW w:w="976" w:type="dxa"/>
            <w:noWrap/>
            <w:hideMark/>
          </w:tcPr>
          <w:p w14:paraId="47C097BA" w14:textId="77777777" w:rsidR="006D1405" w:rsidRPr="00FD1D26" w:rsidRDefault="006D1405" w:rsidP="003058F7">
            <w:pPr>
              <w:rPr>
                <w:b/>
                <w:sz w:val="28"/>
                <w:szCs w:val="28"/>
              </w:rPr>
            </w:pPr>
            <w:r w:rsidRPr="00FD1D26">
              <w:rPr>
                <w:b/>
                <w:sz w:val="28"/>
                <w:szCs w:val="28"/>
              </w:rPr>
              <w:t>5</w:t>
            </w:r>
          </w:p>
        </w:tc>
        <w:tc>
          <w:tcPr>
            <w:tcW w:w="976" w:type="dxa"/>
            <w:noWrap/>
            <w:hideMark/>
          </w:tcPr>
          <w:p w14:paraId="42898739" w14:textId="77777777" w:rsidR="006D1405" w:rsidRPr="00FD1D26" w:rsidRDefault="006D1405" w:rsidP="003058F7">
            <w:pPr>
              <w:rPr>
                <w:b/>
                <w:sz w:val="28"/>
                <w:szCs w:val="28"/>
              </w:rPr>
            </w:pPr>
            <w:r w:rsidRPr="00FD1D26">
              <w:rPr>
                <w:b/>
                <w:sz w:val="28"/>
                <w:szCs w:val="28"/>
              </w:rPr>
              <w:t>5</w:t>
            </w:r>
          </w:p>
        </w:tc>
      </w:tr>
      <w:tr w:rsidR="006D1405" w:rsidRPr="00FD1D26" w14:paraId="6B6CB60A" w14:textId="77777777" w:rsidTr="003058F7">
        <w:trPr>
          <w:trHeight w:val="300"/>
        </w:trPr>
        <w:tc>
          <w:tcPr>
            <w:tcW w:w="3736" w:type="dxa"/>
            <w:noWrap/>
            <w:hideMark/>
          </w:tcPr>
          <w:p w14:paraId="18E305F7" w14:textId="77777777" w:rsidR="006D1405" w:rsidRPr="00FD1D26" w:rsidRDefault="006D1405" w:rsidP="003058F7">
            <w:pPr>
              <w:rPr>
                <w:b/>
                <w:sz w:val="28"/>
                <w:szCs w:val="28"/>
              </w:rPr>
            </w:pPr>
            <w:r w:rsidRPr="00FD1D26">
              <w:rPr>
                <w:b/>
                <w:sz w:val="28"/>
                <w:szCs w:val="28"/>
              </w:rPr>
              <w:t>June</w:t>
            </w:r>
          </w:p>
        </w:tc>
        <w:tc>
          <w:tcPr>
            <w:tcW w:w="976" w:type="dxa"/>
            <w:noWrap/>
            <w:hideMark/>
          </w:tcPr>
          <w:p w14:paraId="5868A67A" w14:textId="77777777" w:rsidR="006D1405" w:rsidRPr="00FD1D26" w:rsidRDefault="006D1405" w:rsidP="003058F7">
            <w:pPr>
              <w:rPr>
                <w:b/>
                <w:sz w:val="28"/>
                <w:szCs w:val="28"/>
              </w:rPr>
            </w:pPr>
            <w:r w:rsidRPr="00FD1D26">
              <w:rPr>
                <w:b/>
                <w:sz w:val="28"/>
                <w:szCs w:val="28"/>
              </w:rPr>
              <w:t>7</w:t>
            </w:r>
          </w:p>
        </w:tc>
        <w:tc>
          <w:tcPr>
            <w:tcW w:w="976" w:type="dxa"/>
            <w:noWrap/>
            <w:hideMark/>
          </w:tcPr>
          <w:p w14:paraId="41C776AE" w14:textId="77777777" w:rsidR="006D1405" w:rsidRPr="00FD1D26" w:rsidRDefault="006D1405" w:rsidP="003058F7">
            <w:pPr>
              <w:rPr>
                <w:b/>
                <w:sz w:val="28"/>
                <w:szCs w:val="28"/>
              </w:rPr>
            </w:pPr>
            <w:r w:rsidRPr="00FD1D26">
              <w:rPr>
                <w:b/>
                <w:sz w:val="28"/>
                <w:szCs w:val="28"/>
              </w:rPr>
              <w:t>5</w:t>
            </w:r>
          </w:p>
        </w:tc>
        <w:tc>
          <w:tcPr>
            <w:tcW w:w="976" w:type="dxa"/>
            <w:noWrap/>
            <w:hideMark/>
          </w:tcPr>
          <w:p w14:paraId="1C20BB51" w14:textId="77777777" w:rsidR="006D1405" w:rsidRPr="00FD1D26" w:rsidRDefault="006D1405" w:rsidP="003058F7">
            <w:pPr>
              <w:rPr>
                <w:b/>
                <w:sz w:val="28"/>
                <w:szCs w:val="28"/>
              </w:rPr>
            </w:pPr>
            <w:r w:rsidRPr="00FD1D26">
              <w:rPr>
                <w:b/>
                <w:sz w:val="28"/>
                <w:szCs w:val="28"/>
              </w:rPr>
              <w:t>6</w:t>
            </w:r>
          </w:p>
        </w:tc>
      </w:tr>
      <w:tr w:rsidR="006D1405" w:rsidRPr="00FD1D26" w14:paraId="621C7093" w14:textId="77777777" w:rsidTr="003058F7">
        <w:trPr>
          <w:trHeight w:val="300"/>
        </w:trPr>
        <w:tc>
          <w:tcPr>
            <w:tcW w:w="3736" w:type="dxa"/>
            <w:noWrap/>
            <w:hideMark/>
          </w:tcPr>
          <w:p w14:paraId="44909046" w14:textId="77777777" w:rsidR="006D1405" w:rsidRPr="00FD1D26" w:rsidRDefault="006D1405" w:rsidP="003058F7">
            <w:pPr>
              <w:rPr>
                <w:b/>
                <w:sz w:val="28"/>
                <w:szCs w:val="28"/>
              </w:rPr>
            </w:pPr>
            <w:r w:rsidRPr="00FD1D26">
              <w:rPr>
                <w:b/>
                <w:sz w:val="28"/>
                <w:szCs w:val="28"/>
              </w:rPr>
              <w:t>July</w:t>
            </w:r>
          </w:p>
        </w:tc>
        <w:tc>
          <w:tcPr>
            <w:tcW w:w="976" w:type="dxa"/>
            <w:noWrap/>
            <w:hideMark/>
          </w:tcPr>
          <w:p w14:paraId="78FBA3F8" w14:textId="77777777" w:rsidR="006D1405" w:rsidRPr="00FD1D26" w:rsidRDefault="006D1405" w:rsidP="003058F7">
            <w:pPr>
              <w:rPr>
                <w:b/>
                <w:sz w:val="28"/>
                <w:szCs w:val="28"/>
              </w:rPr>
            </w:pPr>
            <w:r w:rsidRPr="00FD1D26">
              <w:rPr>
                <w:b/>
                <w:sz w:val="28"/>
                <w:szCs w:val="28"/>
              </w:rPr>
              <w:t>16</w:t>
            </w:r>
          </w:p>
        </w:tc>
        <w:tc>
          <w:tcPr>
            <w:tcW w:w="976" w:type="dxa"/>
            <w:noWrap/>
            <w:hideMark/>
          </w:tcPr>
          <w:p w14:paraId="68CE596D" w14:textId="77777777" w:rsidR="006D1405" w:rsidRPr="00FD1D26" w:rsidRDefault="006D1405" w:rsidP="003058F7">
            <w:pPr>
              <w:rPr>
                <w:b/>
                <w:sz w:val="28"/>
                <w:szCs w:val="28"/>
              </w:rPr>
            </w:pPr>
            <w:r w:rsidRPr="00FD1D26">
              <w:rPr>
                <w:b/>
                <w:sz w:val="28"/>
                <w:szCs w:val="28"/>
              </w:rPr>
              <w:t>9</w:t>
            </w:r>
          </w:p>
        </w:tc>
        <w:tc>
          <w:tcPr>
            <w:tcW w:w="976" w:type="dxa"/>
            <w:noWrap/>
            <w:hideMark/>
          </w:tcPr>
          <w:p w14:paraId="4F49A002" w14:textId="77777777" w:rsidR="006D1405" w:rsidRPr="00FD1D26" w:rsidRDefault="006D1405" w:rsidP="003058F7">
            <w:pPr>
              <w:rPr>
                <w:b/>
                <w:sz w:val="28"/>
                <w:szCs w:val="28"/>
              </w:rPr>
            </w:pPr>
            <w:r w:rsidRPr="00FD1D26">
              <w:rPr>
                <w:b/>
                <w:sz w:val="28"/>
                <w:szCs w:val="28"/>
              </w:rPr>
              <w:t>7</w:t>
            </w:r>
          </w:p>
        </w:tc>
      </w:tr>
      <w:tr w:rsidR="006D1405" w:rsidRPr="00FD1D26" w14:paraId="76CC34AA" w14:textId="77777777" w:rsidTr="003058F7">
        <w:trPr>
          <w:trHeight w:val="300"/>
        </w:trPr>
        <w:tc>
          <w:tcPr>
            <w:tcW w:w="3736" w:type="dxa"/>
            <w:noWrap/>
            <w:hideMark/>
          </w:tcPr>
          <w:p w14:paraId="78179C67" w14:textId="77777777" w:rsidR="006D1405" w:rsidRPr="00FD1D26" w:rsidRDefault="006D1405" w:rsidP="003058F7">
            <w:pPr>
              <w:rPr>
                <w:b/>
                <w:sz w:val="28"/>
                <w:szCs w:val="28"/>
              </w:rPr>
            </w:pPr>
            <w:r w:rsidRPr="00FD1D26">
              <w:rPr>
                <w:b/>
                <w:sz w:val="28"/>
                <w:szCs w:val="28"/>
              </w:rPr>
              <w:t>August</w:t>
            </w:r>
          </w:p>
        </w:tc>
        <w:tc>
          <w:tcPr>
            <w:tcW w:w="976" w:type="dxa"/>
            <w:noWrap/>
            <w:hideMark/>
          </w:tcPr>
          <w:p w14:paraId="3CD815ED" w14:textId="77777777" w:rsidR="006D1405" w:rsidRPr="00FD1D26" w:rsidRDefault="006D1405" w:rsidP="003058F7">
            <w:pPr>
              <w:rPr>
                <w:b/>
                <w:sz w:val="28"/>
                <w:szCs w:val="28"/>
              </w:rPr>
            </w:pPr>
            <w:r w:rsidRPr="00FD1D26">
              <w:rPr>
                <w:b/>
                <w:sz w:val="28"/>
                <w:szCs w:val="28"/>
              </w:rPr>
              <w:t>13</w:t>
            </w:r>
          </w:p>
        </w:tc>
        <w:tc>
          <w:tcPr>
            <w:tcW w:w="976" w:type="dxa"/>
            <w:noWrap/>
            <w:hideMark/>
          </w:tcPr>
          <w:p w14:paraId="48CDFE56" w14:textId="77777777" w:rsidR="006D1405" w:rsidRPr="00FD1D26" w:rsidRDefault="006D1405" w:rsidP="003058F7">
            <w:pPr>
              <w:rPr>
                <w:b/>
                <w:sz w:val="28"/>
                <w:szCs w:val="28"/>
              </w:rPr>
            </w:pPr>
            <w:r w:rsidRPr="00FD1D26">
              <w:rPr>
                <w:b/>
                <w:sz w:val="28"/>
                <w:szCs w:val="28"/>
              </w:rPr>
              <w:t>28</w:t>
            </w:r>
          </w:p>
        </w:tc>
        <w:tc>
          <w:tcPr>
            <w:tcW w:w="976" w:type="dxa"/>
            <w:noWrap/>
            <w:hideMark/>
          </w:tcPr>
          <w:p w14:paraId="21A30FE5" w14:textId="77777777" w:rsidR="006D1405" w:rsidRPr="00FD1D26" w:rsidRDefault="006D1405" w:rsidP="003058F7">
            <w:pPr>
              <w:rPr>
                <w:b/>
                <w:sz w:val="28"/>
                <w:szCs w:val="28"/>
              </w:rPr>
            </w:pPr>
            <w:r w:rsidRPr="00FD1D26">
              <w:rPr>
                <w:b/>
                <w:sz w:val="28"/>
                <w:szCs w:val="28"/>
              </w:rPr>
              <w:t>23</w:t>
            </w:r>
          </w:p>
        </w:tc>
      </w:tr>
      <w:tr w:rsidR="006D1405" w:rsidRPr="00FD1D26" w14:paraId="66B1A2AC" w14:textId="77777777" w:rsidTr="003058F7">
        <w:trPr>
          <w:trHeight w:val="300"/>
        </w:trPr>
        <w:tc>
          <w:tcPr>
            <w:tcW w:w="3736" w:type="dxa"/>
            <w:noWrap/>
            <w:hideMark/>
          </w:tcPr>
          <w:p w14:paraId="130D45B0" w14:textId="77777777" w:rsidR="006D1405" w:rsidRPr="00FD1D26" w:rsidRDefault="006D1405" w:rsidP="003058F7">
            <w:pPr>
              <w:rPr>
                <w:b/>
                <w:sz w:val="28"/>
                <w:szCs w:val="28"/>
              </w:rPr>
            </w:pPr>
            <w:r w:rsidRPr="00FD1D26">
              <w:rPr>
                <w:b/>
                <w:sz w:val="28"/>
                <w:szCs w:val="28"/>
              </w:rPr>
              <w:t>September</w:t>
            </w:r>
          </w:p>
        </w:tc>
        <w:tc>
          <w:tcPr>
            <w:tcW w:w="976" w:type="dxa"/>
            <w:noWrap/>
            <w:hideMark/>
          </w:tcPr>
          <w:p w14:paraId="7F372203" w14:textId="77777777" w:rsidR="006D1405" w:rsidRPr="00FD1D26" w:rsidRDefault="006D1405" w:rsidP="003058F7">
            <w:pPr>
              <w:rPr>
                <w:b/>
                <w:sz w:val="28"/>
                <w:szCs w:val="28"/>
              </w:rPr>
            </w:pPr>
            <w:r w:rsidRPr="00FD1D26">
              <w:rPr>
                <w:b/>
                <w:sz w:val="28"/>
                <w:szCs w:val="28"/>
              </w:rPr>
              <w:t>5</w:t>
            </w:r>
          </w:p>
        </w:tc>
        <w:tc>
          <w:tcPr>
            <w:tcW w:w="976" w:type="dxa"/>
            <w:noWrap/>
            <w:hideMark/>
          </w:tcPr>
          <w:p w14:paraId="0120CC52" w14:textId="77777777" w:rsidR="006D1405" w:rsidRPr="00FD1D26" w:rsidRDefault="006D1405" w:rsidP="003058F7">
            <w:pPr>
              <w:rPr>
                <w:b/>
                <w:sz w:val="28"/>
                <w:szCs w:val="28"/>
              </w:rPr>
            </w:pPr>
            <w:r w:rsidRPr="00FD1D26">
              <w:rPr>
                <w:b/>
                <w:sz w:val="28"/>
                <w:szCs w:val="28"/>
              </w:rPr>
              <w:t>7</w:t>
            </w:r>
          </w:p>
        </w:tc>
        <w:tc>
          <w:tcPr>
            <w:tcW w:w="976" w:type="dxa"/>
            <w:noWrap/>
            <w:hideMark/>
          </w:tcPr>
          <w:p w14:paraId="624B29BF" w14:textId="77777777" w:rsidR="006D1405" w:rsidRPr="00FD1D26" w:rsidRDefault="006D1405" w:rsidP="003058F7">
            <w:pPr>
              <w:rPr>
                <w:b/>
                <w:sz w:val="28"/>
                <w:szCs w:val="28"/>
              </w:rPr>
            </w:pPr>
            <w:r w:rsidRPr="00FD1D26">
              <w:rPr>
                <w:b/>
                <w:sz w:val="28"/>
                <w:szCs w:val="28"/>
              </w:rPr>
              <w:t>4</w:t>
            </w:r>
          </w:p>
        </w:tc>
      </w:tr>
      <w:tr w:rsidR="006D1405" w:rsidRPr="00FD1D26" w14:paraId="3143EC9F" w14:textId="77777777" w:rsidTr="003058F7">
        <w:trPr>
          <w:trHeight w:val="300"/>
        </w:trPr>
        <w:tc>
          <w:tcPr>
            <w:tcW w:w="3736" w:type="dxa"/>
            <w:noWrap/>
            <w:hideMark/>
          </w:tcPr>
          <w:p w14:paraId="47BA92E6" w14:textId="77777777" w:rsidR="006D1405" w:rsidRPr="00FD1D26" w:rsidRDefault="006D1405" w:rsidP="003058F7">
            <w:pPr>
              <w:rPr>
                <w:b/>
                <w:sz w:val="28"/>
                <w:szCs w:val="28"/>
              </w:rPr>
            </w:pPr>
            <w:r w:rsidRPr="00FD1D26">
              <w:rPr>
                <w:b/>
                <w:sz w:val="28"/>
                <w:szCs w:val="28"/>
              </w:rPr>
              <w:t>October</w:t>
            </w:r>
          </w:p>
        </w:tc>
        <w:tc>
          <w:tcPr>
            <w:tcW w:w="976" w:type="dxa"/>
            <w:noWrap/>
            <w:hideMark/>
          </w:tcPr>
          <w:p w14:paraId="5BA26967" w14:textId="77777777" w:rsidR="006D1405" w:rsidRPr="00FD1D26" w:rsidRDefault="006D1405" w:rsidP="003058F7">
            <w:pPr>
              <w:rPr>
                <w:b/>
                <w:sz w:val="28"/>
                <w:szCs w:val="28"/>
              </w:rPr>
            </w:pPr>
            <w:r w:rsidRPr="00FD1D26">
              <w:rPr>
                <w:b/>
                <w:sz w:val="28"/>
                <w:szCs w:val="28"/>
              </w:rPr>
              <w:t>9</w:t>
            </w:r>
          </w:p>
        </w:tc>
        <w:tc>
          <w:tcPr>
            <w:tcW w:w="976" w:type="dxa"/>
            <w:noWrap/>
            <w:hideMark/>
          </w:tcPr>
          <w:p w14:paraId="00B28B2F" w14:textId="77777777" w:rsidR="006D1405" w:rsidRPr="00FD1D26" w:rsidRDefault="006D1405" w:rsidP="003058F7">
            <w:pPr>
              <w:rPr>
                <w:b/>
                <w:sz w:val="28"/>
                <w:szCs w:val="28"/>
              </w:rPr>
            </w:pPr>
            <w:r w:rsidRPr="00FD1D26">
              <w:rPr>
                <w:b/>
                <w:sz w:val="28"/>
                <w:szCs w:val="28"/>
              </w:rPr>
              <w:t>5</w:t>
            </w:r>
          </w:p>
        </w:tc>
        <w:tc>
          <w:tcPr>
            <w:tcW w:w="976" w:type="dxa"/>
            <w:noWrap/>
            <w:hideMark/>
          </w:tcPr>
          <w:p w14:paraId="5C9239BA" w14:textId="77777777" w:rsidR="006D1405" w:rsidRPr="00FD1D26" w:rsidRDefault="006D1405" w:rsidP="003058F7">
            <w:pPr>
              <w:rPr>
                <w:b/>
                <w:sz w:val="28"/>
                <w:szCs w:val="28"/>
              </w:rPr>
            </w:pPr>
            <w:r w:rsidRPr="00FD1D26">
              <w:rPr>
                <w:b/>
                <w:sz w:val="28"/>
                <w:szCs w:val="28"/>
              </w:rPr>
              <w:t>3</w:t>
            </w:r>
          </w:p>
        </w:tc>
      </w:tr>
      <w:tr w:rsidR="006D1405" w:rsidRPr="00FD1D26" w14:paraId="0042C4F4" w14:textId="77777777" w:rsidTr="003058F7">
        <w:trPr>
          <w:trHeight w:val="300"/>
        </w:trPr>
        <w:tc>
          <w:tcPr>
            <w:tcW w:w="3736" w:type="dxa"/>
            <w:noWrap/>
            <w:hideMark/>
          </w:tcPr>
          <w:p w14:paraId="15D9694E" w14:textId="77777777" w:rsidR="006D1405" w:rsidRPr="00FD1D26" w:rsidRDefault="006D1405" w:rsidP="003058F7">
            <w:pPr>
              <w:rPr>
                <w:b/>
                <w:sz w:val="28"/>
                <w:szCs w:val="28"/>
              </w:rPr>
            </w:pPr>
            <w:r w:rsidRPr="00FD1D26">
              <w:rPr>
                <w:b/>
                <w:sz w:val="28"/>
                <w:szCs w:val="28"/>
              </w:rPr>
              <w:t>November</w:t>
            </w:r>
          </w:p>
        </w:tc>
        <w:tc>
          <w:tcPr>
            <w:tcW w:w="976" w:type="dxa"/>
            <w:noWrap/>
            <w:hideMark/>
          </w:tcPr>
          <w:p w14:paraId="50A98B22" w14:textId="77777777" w:rsidR="006D1405" w:rsidRPr="00FD1D26" w:rsidRDefault="006D1405" w:rsidP="003058F7">
            <w:pPr>
              <w:rPr>
                <w:b/>
                <w:sz w:val="28"/>
                <w:szCs w:val="28"/>
              </w:rPr>
            </w:pPr>
            <w:r w:rsidRPr="00FD1D26">
              <w:rPr>
                <w:b/>
                <w:sz w:val="28"/>
                <w:szCs w:val="28"/>
              </w:rPr>
              <w:t>3</w:t>
            </w:r>
          </w:p>
        </w:tc>
        <w:tc>
          <w:tcPr>
            <w:tcW w:w="976" w:type="dxa"/>
            <w:noWrap/>
            <w:hideMark/>
          </w:tcPr>
          <w:p w14:paraId="134B813A" w14:textId="77777777" w:rsidR="006D1405" w:rsidRPr="00FD1D26" w:rsidRDefault="006D1405" w:rsidP="003058F7">
            <w:pPr>
              <w:rPr>
                <w:b/>
                <w:sz w:val="28"/>
                <w:szCs w:val="28"/>
              </w:rPr>
            </w:pPr>
            <w:r w:rsidRPr="00FD1D26">
              <w:rPr>
                <w:b/>
                <w:sz w:val="28"/>
                <w:szCs w:val="28"/>
              </w:rPr>
              <w:t>5</w:t>
            </w:r>
          </w:p>
        </w:tc>
        <w:tc>
          <w:tcPr>
            <w:tcW w:w="976" w:type="dxa"/>
            <w:noWrap/>
            <w:hideMark/>
          </w:tcPr>
          <w:p w14:paraId="52A95ACC" w14:textId="77777777" w:rsidR="006D1405" w:rsidRPr="00FD1D26" w:rsidRDefault="006D1405" w:rsidP="003058F7">
            <w:pPr>
              <w:rPr>
                <w:b/>
                <w:sz w:val="28"/>
                <w:szCs w:val="28"/>
              </w:rPr>
            </w:pPr>
            <w:r w:rsidRPr="00FD1D26">
              <w:rPr>
                <w:b/>
                <w:sz w:val="28"/>
                <w:szCs w:val="28"/>
              </w:rPr>
              <w:t>0</w:t>
            </w:r>
          </w:p>
        </w:tc>
      </w:tr>
      <w:tr w:rsidR="006D1405" w:rsidRPr="00FD1D26" w14:paraId="02FDC646" w14:textId="77777777" w:rsidTr="003058F7">
        <w:trPr>
          <w:trHeight w:val="300"/>
        </w:trPr>
        <w:tc>
          <w:tcPr>
            <w:tcW w:w="3736" w:type="dxa"/>
            <w:noWrap/>
            <w:hideMark/>
          </w:tcPr>
          <w:p w14:paraId="1C8A77AB" w14:textId="77777777" w:rsidR="006D1405" w:rsidRPr="00FD1D26" w:rsidRDefault="006D1405" w:rsidP="003058F7">
            <w:pPr>
              <w:rPr>
                <w:b/>
                <w:sz w:val="28"/>
                <w:szCs w:val="28"/>
              </w:rPr>
            </w:pPr>
            <w:r w:rsidRPr="00FD1D26">
              <w:rPr>
                <w:b/>
                <w:sz w:val="28"/>
                <w:szCs w:val="28"/>
              </w:rPr>
              <w:t>December</w:t>
            </w:r>
          </w:p>
        </w:tc>
        <w:tc>
          <w:tcPr>
            <w:tcW w:w="976" w:type="dxa"/>
            <w:noWrap/>
            <w:hideMark/>
          </w:tcPr>
          <w:p w14:paraId="071DA95A" w14:textId="77777777" w:rsidR="006D1405" w:rsidRPr="00FD1D26" w:rsidRDefault="006D1405" w:rsidP="003058F7">
            <w:pPr>
              <w:rPr>
                <w:b/>
                <w:sz w:val="28"/>
                <w:szCs w:val="28"/>
              </w:rPr>
            </w:pPr>
            <w:r w:rsidRPr="00FD1D26">
              <w:rPr>
                <w:b/>
                <w:sz w:val="28"/>
                <w:szCs w:val="28"/>
              </w:rPr>
              <w:t>2</w:t>
            </w:r>
          </w:p>
        </w:tc>
        <w:tc>
          <w:tcPr>
            <w:tcW w:w="976" w:type="dxa"/>
            <w:noWrap/>
            <w:hideMark/>
          </w:tcPr>
          <w:p w14:paraId="17F69579" w14:textId="77777777" w:rsidR="006D1405" w:rsidRPr="00FD1D26" w:rsidRDefault="006D1405" w:rsidP="003058F7">
            <w:pPr>
              <w:rPr>
                <w:b/>
                <w:sz w:val="28"/>
                <w:szCs w:val="28"/>
              </w:rPr>
            </w:pPr>
            <w:r w:rsidRPr="00FD1D26">
              <w:rPr>
                <w:b/>
                <w:sz w:val="28"/>
                <w:szCs w:val="28"/>
              </w:rPr>
              <w:t>1</w:t>
            </w:r>
          </w:p>
        </w:tc>
        <w:tc>
          <w:tcPr>
            <w:tcW w:w="976" w:type="dxa"/>
            <w:noWrap/>
            <w:hideMark/>
          </w:tcPr>
          <w:p w14:paraId="69D10A23" w14:textId="77777777" w:rsidR="006D1405" w:rsidRPr="00FD1D26" w:rsidRDefault="006D1405" w:rsidP="003058F7">
            <w:pPr>
              <w:rPr>
                <w:b/>
                <w:sz w:val="28"/>
                <w:szCs w:val="28"/>
              </w:rPr>
            </w:pPr>
            <w:r w:rsidRPr="00FD1D26">
              <w:rPr>
                <w:b/>
                <w:sz w:val="28"/>
                <w:szCs w:val="28"/>
              </w:rPr>
              <w:t>1</w:t>
            </w:r>
          </w:p>
        </w:tc>
      </w:tr>
      <w:tr w:rsidR="006D1405" w:rsidRPr="00FD1D26" w14:paraId="63EEAB4F" w14:textId="77777777" w:rsidTr="003058F7">
        <w:trPr>
          <w:trHeight w:val="300"/>
        </w:trPr>
        <w:tc>
          <w:tcPr>
            <w:tcW w:w="3736" w:type="dxa"/>
            <w:noWrap/>
            <w:hideMark/>
          </w:tcPr>
          <w:p w14:paraId="5CAC2918" w14:textId="77777777" w:rsidR="006D1405" w:rsidRPr="00FD1D26" w:rsidRDefault="006D1405" w:rsidP="003058F7">
            <w:pPr>
              <w:rPr>
                <w:b/>
                <w:sz w:val="28"/>
                <w:szCs w:val="28"/>
              </w:rPr>
            </w:pPr>
            <w:r w:rsidRPr="00FD1D26">
              <w:rPr>
                <w:b/>
                <w:sz w:val="28"/>
                <w:szCs w:val="28"/>
              </w:rPr>
              <w:t>Yearly Total</w:t>
            </w:r>
          </w:p>
        </w:tc>
        <w:tc>
          <w:tcPr>
            <w:tcW w:w="976" w:type="dxa"/>
            <w:noWrap/>
            <w:hideMark/>
          </w:tcPr>
          <w:p w14:paraId="53B16A5E" w14:textId="77777777" w:rsidR="006D1405" w:rsidRPr="00FD1D26" w:rsidRDefault="006D1405" w:rsidP="003058F7">
            <w:pPr>
              <w:rPr>
                <w:b/>
                <w:sz w:val="28"/>
                <w:szCs w:val="28"/>
              </w:rPr>
            </w:pPr>
            <w:r w:rsidRPr="00FD1D26">
              <w:rPr>
                <w:b/>
                <w:sz w:val="28"/>
                <w:szCs w:val="28"/>
              </w:rPr>
              <w:t>91</w:t>
            </w:r>
          </w:p>
        </w:tc>
        <w:tc>
          <w:tcPr>
            <w:tcW w:w="976" w:type="dxa"/>
            <w:noWrap/>
            <w:hideMark/>
          </w:tcPr>
          <w:p w14:paraId="584A7129" w14:textId="77777777" w:rsidR="006D1405" w:rsidRPr="00FD1D26" w:rsidRDefault="006D1405" w:rsidP="003058F7">
            <w:pPr>
              <w:rPr>
                <w:b/>
                <w:sz w:val="28"/>
                <w:szCs w:val="28"/>
              </w:rPr>
            </w:pPr>
            <w:r w:rsidRPr="00FD1D26">
              <w:rPr>
                <w:b/>
                <w:sz w:val="28"/>
                <w:szCs w:val="28"/>
              </w:rPr>
              <w:t>84</w:t>
            </w:r>
          </w:p>
        </w:tc>
        <w:tc>
          <w:tcPr>
            <w:tcW w:w="976" w:type="dxa"/>
            <w:noWrap/>
            <w:hideMark/>
          </w:tcPr>
          <w:p w14:paraId="3AE42A01" w14:textId="77777777" w:rsidR="006D1405" w:rsidRPr="00FD1D26" w:rsidRDefault="006D1405" w:rsidP="003058F7">
            <w:pPr>
              <w:rPr>
                <w:b/>
                <w:sz w:val="28"/>
                <w:szCs w:val="28"/>
              </w:rPr>
            </w:pPr>
            <w:r w:rsidRPr="00FD1D26">
              <w:rPr>
                <w:b/>
                <w:sz w:val="28"/>
                <w:szCs w:val="28"/>
              </w:rPr>
              <w:t>60</w:t>
            </w:r>
          </w:p>
        </w:tc>
      </w:tr>
      <w:tr w:rsidR="00A343BB" w:rsidRPr="00FD1D26" w14:paraId="15EC319C" w14:textId="77777777" w:rsidTr="003058F7">
        <w:trPr>
          <w:trHeight w:val="300"/>
        </w:trPr>
        <w:tc>
          <w:tcPr>
            <w:tcW w:w="3736" w:type="dxa"/>
            <w:noWrap/>
          </w:tcPr>
          <w:p w14:paraId="27D9D847" w14:textId="18F8FF00" w:rsidR="00A343BB" w:rsidRPr="00FD1D26" w:rsidRDefault="00A343BB" w:rsidP="003058F7">
            <w:pPr>
              <w:rPr>
                <w:b/>
                <w:sz w:val="28"/>
                <w:szCs w:val="28"/>
              </w:rPr>
            </w:pPr>
            <w:r>
              <w:rPr>
                <w:b/>
                <w:sz w:val="28"/>
                <w:szCs w:val="28"/>
              </w:rPr>
              <w:t>Average doses per month</w:t>
            </w:r>
          </w:p>
        </w:tc>
        <w:tc>
          <w:tcPr>
            <w:tcW w:w="976" w:type="dxa"/>
            <w:noWrap/>
          </w:tcPr>
          <w:p w14:paraId="6B4ADBB4" w14:textId="42382BD4" w:rsidR="00A343BB" w:rsidRPr="00FD1D26" w:rsidRDefault="00D01B29" w:rsidP="003058F7">
            <w:pPr>
              <w:rPr>
                <w:b/>
                <w:sz w:val="28"/>
                <w:szCs w:val="28"/>
              </w:rPr>
            </w:pPr>
            <w:r>
              <w:rPr>
                <w:b/>
                <w:sz w:val="28"/>
                <w:szCs w:val="28"/>
              </w:rPr>
              <w:t>7</w:t>
            </w:r>
          </w:p>
        </w:tc>
        <w:tc>
          <w:tcPr>
            <w:tcW w:w="976" w:type="dxa"/>
            <w:noWrap/>
          </w:tcPr>
          <w:p w14:paraId="31DB8645" w14:textId="7FF63A03" w:rsidR="00A343BB" w:rsidRPr="00FD1D26" w:rsidRDefault="00D01B29" w:rsidP="003058F7">
            <w:pPr>
              <w:rPr>
                <w:b/>
                <w:sz w:val="28"/>
                <w:szCs w:val="28"/>
              </w:rPr>
            </w:pPr>
            <w:r>
              <w:rPr>
                <w:b/>
                <w:sz w:val="28"/>
                <w:szCs w:val="28"/>
              </w:rPr>
              <w:t>5</w:t>
            </w:r>
          </w:p>
        </w:tc>
        <w:tc>
          <w:tcPr>
            <w:tcW w:w="976" w:type="dxa"/>
            <w:noWrap/>
          </w:tcPr>
          <w:p w14:paraId="4DBAE4E6" w14:textId="241C7AE1" w:rsidR="00A343BB" w:rsidRPr="00FD1D26" w:rsidRDefault="00D01B29" w:rsidP="003058F7">
            <w:pPr>
              <w:rPr>
                <w:b/>
                <w:sz w:val="28"/>
                <w:szCs w:val="28"/>
              </w:rPr>
            </w:pPr>
            <w:r>
              <w:rPr>
                <w:b/>
                <w:sz w:val="28"/>
                <w:szCs w:val="28"/>
              </w:rPr>
              <w:t>3</w:t>
            </w:r>
          </w:p>
        </w:tc>
      </w:tr>
    </w:tbl>
    <w:p w14:paraId="21BBE2BE" w14:textId="77777777" w:rsidR="003058F7" w:rsidRDefault="003058F7" w:rsidP="001D5071">
      <w:pPr>
        <w:rPr>
          <w:b/>
          <w:sz w:val="28"/>
          <w:szCs w:val="28"/>
        </w:rPr>
      </w:pPr>
    </w:p>
    <w:p w14:paraId="67F2778A" w14:textId="77777777" w:rsidR="003058F7" w:rsidRDefault="003058F7" w:rsidP="001D5071">
      <w:pPr>
        <w:rPr>
          <w:b/>
          <w:sz w:val="28"/>
          <w:szCs w:val="28"/>
        </w:rPr>
      </w:pPr>
    </w:p>
    <w:p w14:paraId="59BB6F95" w14:textId="77777777" w:rsidR="003058F7" w:rsidRDefault="003058F7" w:rsidP="001D5071">
      <w:pPr>
        <w:rPr>
          <w:b/>
          <w:sz w:val="28"/>
          <w:szCs w:val="28"/>
        </w:rPr>
      </w:pPr>
    </w:p>
    <w:p w14:paraId="5908F621" w14:textId="77777777" w:rsidR="003058F7" w:rsidRDefault="003058F7" w:rsidP="001D5071">
      <w:pPr>
        <w:rPr>
          <w:b/>
          <w:sz w:val="28"/>
          <w:szCs w:val="28"/>
        </w:rPr>
      </w:pPr>
    </w:p>
    <w:p w14:paraId="289CAB73" w14:textId="77777777" w:rsidR="003058F7" w:rsidRDefault="003058F7" w:rsidP="001D5071">
      <w:pPr>
        <w:rPr>
          <w:b/>
          <w:sz w:val="28"/>
          <w:szCs w:val="28"/>
        </w:rPr>
      </w:pPr>
    </w:p>
    <w:p w14:paraId="0DFB8860" w14:textId="77777777" w:rsidR="003058F7" w:rsidRDefault="003058F7" w:rsidP="001D5071">
      <w:pPr>
        <w:rPr>
          <w:b/>
          <w:sz w:val="28"/>
          <w:szCs w:val="28"/>
        </w:rPr>
      </w:pPr>
    </w:p>
    <w:p w14:paraId="215CDA60" w14:textId="77777777" w:rsidR="003058F7" w:rsidRDefault="003058F7" w:rsidP="001D5071">
      <w:pPr>
        <w:rPr>
          <w:b/>
          <w:sz w:val="28"/>
          <w:szCs w:val="28"/>
        </w:rPr>
      </w:pPr>
    </w:p>
    <w:p w14:paraId="6055FC1D" w14:textId="77777777" w:rsidR="003058F7" w:rsidRDefault="003058F7" w:rsidP="001D5071">
      <w:pPr>
        <w:rPr>
          <w:b/>
          <w:sz w:val="28"/>
          <w:szCs w:val="28"/>
        </w:rPr>
      </w:pPr>
    </w:p>
    <w:p w14:paraId="2160A586" w14:textId="77777777" w:rsidR="003058F7" w:rsidRDefault="003058F7" w:rsidP="001D5071">
      <w:pPr>
        <w:rPr>
          <w:b/>
          <w:sz w:val="28"/>
          <w:szCs w:val="28"/>
        </w:rPr>
      </w:pPr>
    </w:p>
    <w:p w14:paraId="01BF12C5" w14:textId="77777777" w:rsidR="003058F7" w:rsidRDefault="003058F7" w:rsidP="001D5071">
      <w:pPr>
        <w:rPr>
          <w:b/>
          <w:sz w:val="28"/>
          <w:szCs w:val="28"/>
        </w:rPr>
      </w:pPr>
    </w:p>
    <w:p w14:paraId="1BB44877" w14:textId="77777777" w:rsidR="003058F7" w:rsidRDefault="003058F7" w:rsidP="001D5071">
      <w:pPr>
        <w:rPr>
          <w:b/>
          <w:sz w:val="28"/>
          <w:szCs w:val="28"/>
        </w:rPr>
      </w:pPr>
    </w:p>
    <w:p w14:paraId="119F24D9" w14:textId="77777777" w:rsidR="003058F7" w:rsidRDefault="003058F7" w:rsidP="001D5071">
      <w:pPr>
        <w:rPr>
          <w:b/>
          <w:sz w:val="28"/>
          <w:szCs w:val="28"/>
        </w:rPr>
      </w:pPr>
    </w:p>
    <w:p w14:paraId="61CD33D1" w14:textId="77777777" w:rsidR="003058F7" w:rsidRDefault="003058F7" w:rsidP="001D5071">
      <w:pPr>
        <w:rPr>
          <w:b/>
          <w:sz w:val="28"/>
          <w:szCs w:val="28"/>
        </w:rPr>
      </w:pPr>
    </w:p>
    <w:p w14:paraId="5FBA8B18" w14:textId="77777777" w:rsidR="003058F7" w:rsidRDefault="003058F7" w:rsidP="001D5071">
      <w:pPr>
        <w:rPr>
          <w:b/>
          <w:sz w:val="28"/>
          <w:szCs w:val="28"/>
        </w:rPr>
      </w:pPr>
    </w:p>
    <w:p w14:paraId="7D31122A" w14:textId="77777777" w:rsidR="003058F7" w:rsidRDefault="003058F7" w:rsidP="001D5071">
      <w:pPr>
        <w:rPr>
          <w:b/>
          <w:sz w:val="28"/>
          <w:szCs w:val="28"/>
        </w:rPr>
      </w:pPr>
    </w:p>
    <w:p w14:paraId="485B14F5" w14:textId="77777777" w:rsidR="00D01B29" w:rsidRDefault="00D01B29" w:rsidP="001D5071">
      <w:pPr>
        <w:rPr>
          <w:bCs/>
          <w:sz w:val="28"/>
          <w:szCs w:val="28"/>
        </w:rPr>
      </w:pPr>
    </w:p>
    <w:p w14:paraId="71323E44" w14:textId="73A2D1E4" w:rsidR="003058F7" w:rsidRPr="00D01B29" w:rsidRDefault="003058F7" w:rsidP="001D5071">
      <w:pPr>
        <w:rPr>
          <w:bCs/>
        </w:rPr>
      </w:pPr>
      <w:r w:rsidRPr="003058F7">
        <w:rPr>
          <w:bCs/>
          <w:sz w:val="28"/>
          <w:szCs w:val="28"/>
        </w:rPr>
        <w:lastRenderedPageBreak/>
        <w:t xml:space="preserve"> </w:t>
      </w:r>
      <w:r w:rsidRPr="00D01B29">
        <w:rPr>
          <w:bCs/>
        </w:rPr>
        <w:t xml:space="preserve">It is important to consider the cost to maintain and administer this test. This includes the cost of supplies, staff time and </w:t>
      </w:r>
      <w:proofErr w:type="spellStart"/>
      <w:r w:rsidRPr="00D01B29">
        <w:rPr>
          <w:bCs/>
        </w:rPr>
        <w:t>Tubersol</w:t>
      </w:r>
      <w:proofErr w:type="spellEnd"/>
      <w:r w:rsidRPr="00D01B29">
        <w:rPr>
          <w:bCs/>
        </w:rPr>
        <w:t xml:space="preserve">. </w:t>
      </w:r>
    </w:p>
    <w:p w14:paraId="1C372800" w14:textId="77777777" w:rsidR="003058F7" w:rsidRPr="00D01B29" w:rsidRDefault="003058F7" w:rsidP="001D5071">
      <w:pPr>
        <w:rPr>
          <w:bCs/>
        </w:rPr>
      </w:pPr>
    </w:p>
    <w:p w14:paraId="6EF45378" w14:textId="34235F68" w:rsidR="003058F7" w:rsidRPr="006436C0" w:rsidRDefault="003058F7" w:rsidP="001D5071">
      <w:pPr>
        <w:rPr>
          <w:b/>
        </w:rPr>
      </w:pPr>
      <w:r w:rsidRPr="006436C0">
        <w:rPr>
          <w:b/>
        </w:rPr>
        <w:t xml:space="preserve">Cost of supplies </w:t>
      </w:r>
      <w:r w:rsidR="00D503CC">
        <w:rPr>
          <w:b/>
        </w:rPr>
        <w:t xml:space="preserve">and maintenance </w:t>
      </w:r>
      <w:r w:rsidRPr="006436C0">
        <w:rPr>
          <w:b/>
        </w:rPr>
        <w:t>~$0.50-1.00</w:t>
      </w:r>
      <w:r w:rsidR="00D503CC">
        <w:rPr>
          <w:b/>
        </w:rPr>
        <w:t xml:space="preserve"> </w:t>
      </w:r>
    </w:p>
    <w:p w14:paraId="7607F4B0" w14:textId="77777777" w:rsidR="003058F7" w:rsidRPr="006436C0" w:rsidRDefault="003058F7" w:rsidP="001D5071">
      <w:pPr>
        <w:rPr>
          <w:b/>
        </w:rPr>
      </w:pPr>
    </w:p>
    <w:p w14:paraId="7D6989FE" w14:textId="77777777" w:rsidR="003058F7" w:rsidRPr="006436C0" w:rsidRDefault="003058F7" w:rsidP="001D5071">
      <w:pPr>
        <w:rPr>
          <w:b/>
        </w:rPr>
      </w:pPr>
      <w:r w:rsidRPr="006436C0">
        <w:rPr>
          <w:b/>
        </w:rPr>
        <w:t xml:space="preserve">Staff time: Nurse time: ~15 minutes </w:t>
      </w:r>
    </w:p>
    <w:p w14:paraId="2C328271" w14:textId="77777777" w:rsidR="003058F7" w:rsidRPr="006436C0" w:rsidRDefault="003058F7" w:rsidP="001D5071">
      <w:pPr>
        <w:rPr>
          <w:b/>
        </w:rPr>
      </w:pPr>
    </w:p>
    <w:p w14:paraId="5E58B33D" w14:textId="0A498AF2" w:rsidR="003058F7" w:rsidRPr="006436C0" w:rsidRDefault="003058F7" w:rsidP="001D5071">
      <w:pPr>
        <w:rPr>
          <w:b/>
        </w:rPr>
      </w:pPr>
      <w:proofErr w:type="spellStart"/>
      <w:r w:rsidRPr="006436C0">
        <w:rPr>
          <w:b/>
        </w:rPr>
        <w:t>Tubersol</w:t>
      </w:r>
      <w:proofErr w:type="spellEnd"/>
      <w:r w:rsidRPr="006436C0">
        <w:rPr>
          <w:b/>
        </w:rPr>
        <w:t xml:space="preserve"> as of 3/3/2022: $87.26</w:t>
      </w:r>
      <w:r w:rsidR="00D01B29" w:rsidRPr="006436C0">
        <w:rPr>
          <w:b/>
        </w:rPr>
        <w:t xml:space="preserve"> </w:t>
      </w:r>
    </w:p>
    <w:p w14:paraId="5352D99E" w14:textId="77777777" w:rsidR="003058F7" w:rsidRPr="006436C0" w:rsidRDefault="003058F7" w:rsidP="001D5071">
      <w:pPr>
        <w:rPr>
          <w:b/>
        </w:rPr>
      </w:pPr>
    </w:p>
    <w:p w14:paraId="61C3D114" w14:textId="42641B30" w:rsidR="001E3C71" w:rsidRDefault="003058F7" w:rsidP="001D5071">
      <w:pPr>
        <w:rPr>
          <w:bCs/>
          <w:sz w:val="28"/>
          <w:szCs w:val="28"/>
        </w:rPr>
      </w:pPr>
      <w:r w:rsidRPr="00D01B29">
        <w:rPr>
          <w:bCs/>
        </w:rPr>
        <w:t xml:space="preserve">It is important to consider that </w:t>
      </w:r>
      <w:proofErr w:type="spellStart"/>
      <w:r w:rsidRPr="00D01B29">
        <w:rPr>
          <w:bCs/>
        </w:rPr>
        <w:t>Tubersol</w:t>
      </w:r>
      <w:proofErr w:type="spellEnd"/>
      <w:r w:rsidRPr="00D01B29">
        <w:rPr>
          <w:bCs/>
        </w:rPr>
        <w:t xml:space="preserve"> is only viable for 30 days past time of puncture. </w:t>
      </w:r>
      <w:proofErr w:type="gramStart"/>
      <w:r w:rsidRPr="00D01B29">
        <w:rPr>
          <w:bCs/>
        </w:rPr>
        <w:t>Therefore</w:t>
      </w:r>
      <w:proofErr w:type="gramEnd"/>
      <w:r w:rsidRPr="00D01B29">
        <w:rPr>
          <w:bCs/>
        </w:rPr>
        <w:t xml:space="preserve"> it is important to consider increasing the price of each test to cover the cost keeping </w:t>
      </w:r>
      <w:proofErr w:type="spellStart"/>
      <w:r w:rsidRPr="00D01B29">
        <w:rPr>
          <w:bCs/>
        </w:rPr>
        <w:t>Tubersol</w:t>
      </w:r>
      <w:proofErr w:type="spellEnd"/>
      <w:r w:rsidRPr="00D01B29">
        <w:rPr>
          <w:bCs/>
        </w:rPr>
        <w:t xml:space="preserve"> despite </w:t>
      </w:r>
      <w:r w:rsidR="00A343BB" w:rsidRPr="00D01B29">
        <w:rPr>
          <w:bCs/>
        </w:rPr>
        <w:t xml:space="preserve">wasting tests. </w:t>
      </w:r>
      <w:r w:rsidRPr="003058F7">
        <w:rPr>
          <w:bCs/>
          <w:sz w:val="28"/>
          <w:szCs w:val="28"/>
        </w:rPr>
        <w:br w:type="textWrapping" w:clear="all"/>
      </w:r>
    </w:p>
    <w:p w14:paraId="1573DFE6" w14:textId="63FF0A4C" w:rsidR="00D01B29" w:rsidRDefault="00D01B29" w:rsidP="001D5071">
      <w:pPr>
        <w:rPr>
          <w:bCs/>
          <w:sz w:val="24"/>
          <w:szCs w:val="24"/>
        </w:rPr>
      </w:pPr>
      <w:r>
        <w:rPr>
          <w:bCs/>
          <w:sz w:val="24"/>
          <w:szCs w:val="24"/>
        </w:rPr>
        <w:t>If prices are set based on the average number administered per month plus the cost for the staff time and supplies:</w:t>
      </w:r>
    </w:p>
    <w:p w14:paraId="4A3AF70D" w14:textId="532487B6" w:rsidR="00D01B29" w:rsidRDefault="00D01B29" w:rsidP="001D5071">
      <w:pPr>
        <w:rPr>
          <w:bCs/>
          <w:sz w:val="24"/>
          <w:szCs w:val="24"/>
        </w:rPr>
      </w:pPr>
    </w:p>
    <w:p w14:paraId="3B7730BA" w14:textId="6F73EEE4" w:rsidR="00D01B29" w:rsidRPr="006436C0" w:rsidRDefault="00D01B29" w:rsidP="001D5071">
      <w:pPr>
        <w:rPr>
          <w:b/>
          <w:sz w:val="24"/>
          <w:szCs w:val="24"/>
        </w:rPr>
      </w:pPr>
      <w:r w:rsidRPr="006436C0">
        <w:rPr>
          <w:b/>
          <w:sz w:val="24"/>
          <w:szCs w:val="24"/>
        </w:rPr>
        <w:t>$87.26 / 3 = $29.09</w:t>
      </w:r>
    </w:p>
    <w:p w14:paraId="4DA08ADA" w14:textId="22FBA7F0" w:rsidR="00D01B29" w:rsidRPr="006436C0" w:rsidRDefault="00D01B29" w:rsidP="001D5071">
      <w:pPr>
        <w:rPr>
          <w:b/>
          <w:sz w:val="24"/>
          <w:szCs w:val="24"/>
        </w:rPr>
      </w:pPr>
    </w:p>
    <w:p w14:paraId="2B665464" w14:textId="13D003AF" w:rsidR="00D01B29" w:rsidRPr="006436C0" w:rsidRDefault="00D01B29" w:rsidP="001D5071">
      <w:pPr>
        <w:rPr>
          <w:b/>
          <w:sz w:val="24"/>
          <w:szCs w:val="24"/>
        </w:rPr>
      </w:pPr>
      <w:r w:rsidRPr="006436C0">
        <w:rPr>
          <w:b/>
          <w:sz w:val="24"/>
          <w:szCs w:val="24"/>
        </w:rPr>
        <w:t>Majority of TSTs are administered by the DON.</w:t>
      </w:r>
    </w:p>
    <w:p w14:paraId="0B82587F" w14:textId="2289AD8C" w:rsidR="00CF3072" w:rsidRPr="006436C0" w:rsidRDefault="00CF3072" w:rsidP="001D5071">
      <w:pPr>
        <w:rPr>
          <w:b/>
          <w:sz w:val="24"/>
          <w:szCs w:val="24"/>
        </w:rPr>
      </w:pPr>
    </w:p>
    <w:p w14:paraId="16D38A2F" w14:textId="44B5A2CC" w:rsidR="00CF3072" w:rsidRPr="006436C0" w:rsidRDefault="00CF3072" w:rsidP="001D5071">
      <w:pPr>
        <w:rPr>
          <w:b/>
          <w:sz w:val="24"/>
          <w:szCs w:val="24"/>
        </w:rPr>
      </w:pPr>
      <w:r w:rsidRPr="006436C0">
        <w:rPr>
          <w:b/>
          <w:sz w:val="24"/>
          <w:szCs w:val="24"/>
        </w:rPr>
        <w:t>Total DON cost annually: 106,319.60/52/40/4 = $12.78</w:t>
      </w:r>
    </w:p>
    <w:p w14:paraId="16F3C24F" w14:textId="5CE91B45" w:rsidR="00CF3072" w:rsidRPr="006436C0" w:rsidRDefault="00CF3072" w:rsidP="00CF3072">
      <w:pPr>
        <w:rPr>
          <w:b/>
          <w:sz w:val="24"/>
          <w:szCs w:val="24"/>
        </w:rPr>
      </w:pPr>
      <w:r w:rsidRPr="00CF3072">
        <w:rPr>
          <w:b/>
          <w:sz w:val="24"/>
          <w:szCs w:val="24"/>
        </w:rPr>
        <w:t xml:space="preserve">DON cost for 15 min: </w:t>
      </w:r>
      <w:r w:rsidRPr="006436C0">
        <w:rPr>
          <w:b/>
          <w:sz w:val="24"/>
          <w:szCs w:val="24"/>
        </w:rPr>
        <w:t>$</w:t>
      </w:r>
      <w:r w:rsidRPr="00CF3072">
        <w:rPr>
          <w:b/>
          <w:sz w:val="24"/>
          <w:szCs w:val="24"/>
        </w:rPr>
        <w:t>12.78</w:t>
      </w:r>
    </w:p>
    <w:p w14:paraId="75C8000D" w14:textId="14B6F8B3" w:rsidR="00CF3072" w:rsidRPr="006436C0" w:rsidRDefault="00CF3072" w:rsidP="00CF3072">
      <w:pPr>
        <w:rPr>
          <w:b/>
          <w:sz w:val="24"/>
          <w:szCs w:val="24"/>
        </w:rPr>
      </w:pPr>
    </w:p>
    <w:p w14:paraId="4A6F95D0" w14:textId="72F5C51D" w:rsidR="00CF3072" w:rsidRPr="00CF3072" w:rsidRDefault="00CF3072" w:rsidP="00CF3072">
      <w:pPr>
        <w:rPr>
          <w:b/>
          <w:sz w:val="24"/>
          <w:szCs w:val="24"/>
        </w:rPr>
      </w:pPr>
      <w:r w:rsidRPr="006436C0">
        <w:rPr>
          <w:b/>
          <w:sz w:val="24"/>
          <w:szCs w:val="24"/>
        </w:rPr>
        <w:t xml:space="preserve">Billing cost </w:t>
      </w:r>
      <w:proofErr w:type="gramStart"/>
      <w:r w:rsidRPr="006436C0">
        <w:rPr>
          <w:b/>
          <w:sz w:val="24"/>
          <w:szCs w:val="24"/>
        </w:rPr>
        <w:t>= ?</w:t>
      </w:r>
      <w:proofErr w:type="gramEnd"/>
      <w:r w:rsidRPr="006436C0">
        <w:rPr>
          <w:b/>
          <w:sz w:val="24"/>
          <w:szCs w:val="24"/>
        </w:rPr>
        <w:t xml:space="preserve"> (</w:t>
      </w:r>
      <w:proofErr w:type="gramStart"/>
      <w:r w:rsidRPr="006436C0">
        <w:rPr>
          <w:b/>
          <w:sz w:val="24"/>
          <w:szCs w:val="24"/>
        </w:rPr>
        <w:t>most</w:t>
      </w:r>
      <w:proofErr w:type="gramEnd"/>
      <w:r w:rsidRPr="006436C0">
        <w:rPr>
          <w:b/>
          <w:sz w:val="24"/>
          <w:szCs w:val="24"/>
        </w:rPr>
        <w:t xml:space="preserve"> pay cash)</w:t>
      </w:r>
    </w:p>
    <w:p w14:paraId="5737E908" w14:textId="791B2924" w:rsidR="00CF3072" w:rsidRPr="006436C0" w:rsidRDefault="00CF3072" w:rsidP="001D5071">
      <w:pPr>
        <w:rPr>
          <w:b/>
          <w:sz w:val="24"/>
          <w:szCs w:val="24"/>
        </w:rPr>
      </w:pPr>
    </w:p>
    <w:p w14:paraId="0A93C7B0" w14:textId="772A5E9E" w:rsidR="00CF3072" w:rsidRPr="006436C0" w:rsidRDefault="00CF3072" w:rsidP="001D5071">
      <w:pPr>
        <w:rPr>
          <w:b/>
          <w:sz w:val="24"/>
          <w:szCs w:val="24"/>
        </w:rPr>
      </w:pPr>
      <w:r w:rsidRPr="006436C0">
        <w:rPr>
          <w:b/>
          <w:sz w:val="24"/>
          <w:szCs w:val="24"/>
        </w:rPr>
        <w:t xml:space="preserve">29.09 + 12.78 = 41.87 + $1 for supplies cost  </w:t>
      </w:r>
    </w:p>
    <w:p w14:paraId="2F7CC8F6" w14:textId="61365F0E" w:rsidR="00CF3072" w:rsidRPr="006436C0" w:rsidRDefault="00CF3072" w:rsidP="001D5071">
      <w:pPr>
        <w:rPr>
          <w:b/>
          <w:sz w:val="24"/>
          <w:szCs w:val="24"/>
        </w:rPr>
      </w:pPr>
    </w:p>
    <w:p w14:paraId="7DE9862E" w14:textId="78EBBDEB" w:rsidR="00CF3072" w:rsidRPr="006436C0" w:rsidRDefault="00CF3072" w:rsidP="001D5071">
      <w:pPr>
        <w:rPr>
          <w:b/>
          <w:sz w:val="24"/>
          <w:szCs w:val="24"/>
        </w:rPr>
      </w:pPr>
      <w:r w:rsidRPr="006436C0">
        <w:rPr>
          <w:b/>
          <w:sz w:val="24"/>
          <w:szCs w:val="24"/>
        </w:rPr>
        <w:t xml:space="preserve">Grand total </w:t>
      </w:r>
      <w:proofErr w:type="gramStart"/>
      <w:r w:rsidRPr="006436C0">
        <w:rPr>
          <w:b/>
          <w:sz w:val="24"/>
          <w:szCs w:val="24"/>
        </w:rPr>
        <w:t>cost :</w:t>
      </w:r>
      <w:proofErr w:type="gramEnd"/>
      <w:r w:rsidRPr="006436C0">
        <w:rPr>
          <w:b/>
          <w:sz w:val="24"/>
          <w:szCs w:val="24"/>
        </w:rPr>
        <w:t xml:space="preserve"> $42.87</w:t>
      </w:r>
    </w:p>
    <w:sectPr w:rsidR="00CF3072" w:rsidRPr="006436C0" w:rsidSect="006D1405">
      <w:headerReference w:type="default" r:id="rId9"/>
      <w:headerReference w:type="first" r:id="rId10"/>
      <w:pgSz w:w="12240" w:h="15840" w:code="1"/>
      <w:pgMar w:top="172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1995" w14:textId="77777777" w:rsidR="007D7EB6" w:rsidRDefault="007D7EB6" w:rsidP="00D24243">
      <w:r>
        <w:separator/>
      </w:r>
    </w:p>
  </w:endnote>
  <w:endnote w:type="continuationSeparator" w:id="0">
    <w:p w14:paraId="24BA7B84" w14:textId="77777777" w:rsidR="007D7EB6" w:rsidRDefault="007D7EB6"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DAC9" w14:textId="77777777" w:rsidR="007D7EB6" w:rsidRDefault="007D7EB6" w:rsidP="00D24243">
      <w:r>
        <w:separator/>
      </w:r>
    </w:p>
  </w:footnote>
  <w:footnote w:type="continuationSeparator" w:id="0">
    <w:p w14:paraId="55B930E5" w14:textId="77777777" w:rsidR="007D7EB6" w:rsidRDefault="007D7EB6"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E39C" w14:textId="77777777" w:rsidR="00ED7234" w:rsidRDefault="007E74E6">
    <w:pPr>
      <w:pStyle w:val="Header"/>
    </w:pPr>
    <w:r>
      <w:rPr>
        <w:noProof/>
      </w:rPr>
      <w:drawing>
        <wp:anchor distT="0" distB="0" distL="114300" distR="114300" simplePos="0" relativeHeight="251661312" behindDoc="1" locked="0" layoutInCell="1" allowOverlap="1" wp14:anchorId="44395B5A" wp14:editId="67726C6D">
          <wp:simplePos x="0" y="0"/>
          <wp:positionH relativeFrom="margin">
            <wp:posOffset>-485775</wp:posOffset>
          </wp:positionH>
          <wp:positionV relativeFrom="paragraph">
            <wp:posOffset>-9525</wp:posOffset>
          </wp:positionV>
          <wp:extent cx="799465" cy="495300"/>
          <wp:effectExtent l="19050" t="0" r="635" b="0"/>
          <wp:wrapTight wrapText="bothSides">
            <wp:wrapPolygon edited="0">
              <wp:start x="-515" y="0"/>
              <wp:lineTo x="-515" y="20769"/>
              <wp:lineTo x="21617" y="20769"/>
              <wp:lineTo x="21617" y="0"/>
              <wp:lineTo x="-515" y="0"/>
            </wp:wrapPolygon>
          </wp:wrapTight>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r w:rsidR="00D503CC">
      <w:rPr>
        <w:noProof/>
      </w:rPr>
      <w:pict w14:anchorId="2BB67E8C">
        <v:rect id="_x0000_s1036" style="position:absolute;margin-left:-49.85pt;margin-top:34.8pt;width:567.65pt;height:7.75pt;z-index:251662336;mso-position-horizontal-relative:margin;mso-position-vertical-relative:text" fillcolor="#5bc4bf"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229B" w14:textId="77777777" w:rsidR="00ED7234" w:rsidRDefault="00D503CC" w:rsidP="00F0527B">
    <w:pPr>
      <w:pStyle w:val="Header"/>
      <w:tabs>
        <w:tab w:val="clear" w:pos="4680"/>
        <w:tab w:val="clear" w:pos="9360"/>
      </w:tabs>
    </w:pPr>
    <w:r>
      <w:rPr>
        <w:noProof/>
      </w:rPr>
      <w:pict w14:anchorId="13217862">
        <v:group id="_x0000_s1047" style="position:absolute;margin-left:-56.9pt;margin-top:-16.75pt;width:576.65pt;height:1in;z-index:251663360" coordorigin="272,-218" coordsize="11533,1440">
          <v:shapetype id="_x0000_t202" coordsize="21600,21600" o:spt="202" path="m,l,21600r21600,l21600,xe">
            <v:stroke joinstyle="miter"/>
            <v:path gradientshapeok="t" o:connecttype="rect"/>
          </v:shapetype>
          <v:shape id="_x0000_s1048" type="#_x0000_t202" style="position:absolute;left:6197;top:22;width:2409;height:973" filled="f" stroked="f">
            <v:textbox style="mso-next-textbox:#_x0000_s1048" inset="0,0,0,0">
              <w:txbxContent>
                <w:p w14:paraId="75B29C3A"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14:paraId="602050D5"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14:paraId="52C9EDA5" w14:textId="77777777" w:rsidR="00F0527B" w:rsidRPr="00592E20" w:rsidRDefault="00F0527B" w:rsidP="00F0527B">
                  <w:pPr>
                    <w:rPr>
                      <w:rFonts w:ascii="Helvetica" w:hAnsi="Helvetica"/>
                      <w:color w:val="1F497D" w:themeColor="text2"/>
                      <w:szCs w:val="16"/>
                    </w:rPr>
                  </w:pPr>
                </w:p>
              </w:txbxContent>
            </v:textbox>
          </v:shape>
          <v:shape id="_x0000_s1049" type="#_x0000_t202" style="position:absolute;left:8975;top:22;width:2400;height:973" filled="f" stroked="f">
            <v:textbox style="mso-next-textbox:#_x0000_s1049" inset="0,0,0,0">
              <w:txbxContent>
                <w:p w14:paraId="732A2632"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330847CC"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FB72BDB"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111A6D18" w14:textId="77777777" w:rsidR="00F0527B" w:rsidRPr="00E47FDC" w:rsidRDefault="00F0527B" w:rsidP="00F0527B">
                  <w:pPr>
                    <w:pStyle w:val="phfax"/>
                    <w:rPr>
                      <w:rFonts w:ascii="HelveticaNeue" w:hAnsi="HelveticaNeue"/>
                      <w:sz w:val="20"/>
                    </w:rPr>
                  </w:pPr>
                </w:p>
                <w:p w14:paraId="3DD7E0D9" w14:textId="77777777" w:rsidR="00F0527B" w:rsidRPr="00E47FDC" w:rsidRDefault="00F0527B" w:rsidP="00F0527B">
                  <w:pPr>
                    <w:pStyle w:val="phfax"/>
                  </w:pPr>
                </w:p>
              </w:txbxContent>
            </v:textbox>
          </v:shape>
          <v:rect id="_x0000_s1050" style="position:absolute;left:452;top:923;width:11353;height:155" fillcolor="#5bc4bf" stroked="f"/>
          <v:rect id="_x0000_s1051" style="position:absolute;left:272;top:-218;width:180;height:1440" fillcolor="#cadb36" stroked="f"/>
        </v:group>
      </w:pict>
    </w:r>
    <w:r w:rsidR="00F0527B" w:rsidRPr="00F0527B">
      <w:rPr>
        <w:noProof/>
      </w:rPr>
      <w:drawing>
        <wp:anchor distT="0" distB="0" distL="114300" distR="114300" simplePos="0" relativeHeight="251660287" behindDoc="0" locked="0" layoutInCell="1" allowOverlap="1" wp14:anchorId="061411EF" wp14:editId="4B00B87E">
          <wp:simplePos x="0" y="0"/>
          <wp:positionH relativeFrom="column">
            <wp:posOffset>-400050</wp:posOffset>
          </wp:positionH>
          <wp:positionV relativeFrom="paragraph">
            <wp:posOffset>-190500</wp:posOffset>
          </wp:positionV>
          <wp:extent cx="1514475" cy="704850"/>
          <wp:effectExtent l="19050" t="0" r="9525" b="0"/>
          <wp:wrapNone/>
          <wp:docPr id="18"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3C7A21"/>
    <w:multiLevelType w:val="multilevel"/>
    <w:tmpl w:val="2EF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D7EB6"/>
    <w:rsid w:val="00070391"/>
    <w:rsid w:val="000B04EC"/>
    <w:rsid w:val="000B615B"/>
    <w:rsid w:val="000C1F52"/>
    <w:rsid w:val="000D30B8"/>
    <w:rsid w:val="00111A99"/>
    <w:rsid w:val="0018144F"/>
    <w:rsid w:val="001D5071"/>
    <w:rsid w:val="001E3C71"/>
    <w:rsid w:val="00262CB0"/>
    <w:rsid w:val="002818B1"/>
    <w:rsid w:val="002D1A6D"/>
    <w:rsid w:val="002F5791"/>
    <w:rsid w:val="003058F7"/>
    <w:rsid w:val="00396E11"/>
    <w:rsid w:val="00397591"/>
    <w:rsid w:val="003C30C8"/>
    <w:rsid w:val="0047670F"/>
    <w:rsid w:val="00477920"/>
    <w:rsid w:val="00487F60"/>
    <w:rsid w:val="0053789F"/>
    <w:rsid w:val="005878A7"/>
    <w:rsid w:val="006201C6"/>
    <w:rsid w:val="006436C0"/>
    <w:rsid w:val="006557AE"/>
    <w:rsid w:val="006B5C23"/>
    <w:rsid w:val="006D1405"/>
    <w:rsid w:val="006E3285"/>
    <w:rsid w:val="007D7EB6"/>
    <w:rsid w:val="007E1075"/>
    <w:rsid w:val="007E74E6"/>
    <w:rsid w:val="00802A71"/>
    <w:rsid w:val="00840242"/>
    <w:rsid w:val="0084152C"/>
    <w:rsid w:val="008C1D33"/>
    <w:rsid w:val="00983FBA"/>
    <w:rsid w:val="009E43C5"/>
    <w:rsid w:val="00A17D27"/>
    <w:rsid w:val="00A343BB"/>
    <w:rsid w:val="00A92B0A"/>
    <w:rsid w:val="00B04290"/>
    <w:rsid w:val="00B32315"/>
    <w:rsid w:val="00BB28DE"/>
    <w:rsid w:val="00BC7322"/>
    <w:rsid w:val="00C642FD"/>
    <w:rsid w:val="00C8074D"/>
    <w:rsid w:val="00CC1419"/>
    <w:rsid w:val="00CF3072"/>
    <w:rsid w:val="00D01B29"/>
    <w:rsid w:val="00D17E65"/>
    <w:rsid w:val="00D24243"/>
    <w:rsid w:val="00D503CC"/>
    <w:rsid w:val="00D676CF"/>
    <w:rsid w:val="00D711E8"/>
    <w:rsid w:val="00D841C4"/>
    <w:rsid w:val="00DA7E01"/>
    <w:rsid w:val="00DB11D8"/>
    <w:rsid w:val="00DB5948"/>
    <w:rsid w:val="00E711E5"/>
    <w:rsid w:val="00E903C6"/>
    <w:rsid w:val="00ED7234"/>
    <w:rsid w:val="00F0527B"/>
    <w:rsid w:val="00F209D7"/>
    <w:rsid w:val="00FD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CBF1D"/>
  <w15:docId w15:val="{E6CD298C-A72C-45FA-A5EA-5D049F8F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2C"/>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11E8"/>
    <w:pPr>
      <w:spacing w:after="120"/>
    </w:p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b/>
      <w:bCs/>
      <w:color w:val="4F81BD" w:themeColor="accent1"/>
      <w:sz w:val="18"/>
      <w:szCs w:val="18"/>
    </w:rPr>
  </w:style>
  <w:style w:type="paragraph" w:styleId="Closing">
    <w:name w:val="Closing"/>
    <w:basedOn w:val="Normal"/>
    <w:link w:val="ClosingChar"/>
    <w:uiPriority w:val="99"/>
    <w:semiHidden/>
    <w:unhideWhenUsed/>
    <w:rsid w:val="00D711E8"/>
    <w:pPr>
      <w:ind w:left="4320"/>
    </w:p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sz w:val="20"/>
      <w:szCs w:val="20"/>
    </w:rPr>
  </w:style>
  <w:style w:type="paragraph" w:styleId="Date">
    <w:name w:val="Date"/>
    <w:basedOn w:val="Normal"/>
    <w:next w:val="Normal"/>
    <w:link w:val="DateChar"/>
    <w:uiPriority w:val="99"/>
    <w:semiHidden/>
    <w:unhideWhenUsed/>
    <w:rsid w:val="00D711E8"/>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i/>
      <w:iCs/>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style>
  <w:style w:type="paragraph" w:styleId="Index2">
    <w:name w:val="index 2"/>
    <w:basedOn w:val="Normal"/>
    <w:next w:val="Normal"/>
    <w:autoRedefine/>
    <w:uiPriority w:val="99"/>
    <w:semiHidden/>
    <w:unhideWhenUsed/>
    <w:rsid w:val="00D711E8"/>
    <w:pPr>
      <w:ind w:left="440" w:hanging="220"/>
    </w:pPr>
  </w:style>
  <w:style w:type="paragraph" w:styleId="Index3">
    <w:name w:val="index 3"/>
    <w:basedOn w:val="Normal"/>
    <w:next w:val="Normal"/>
    <w:autoRedefine/>
    <w:uiPriority w:val="99"/>
    <w:semiHidden/>
    <w:unhideWhenUsed/>
    <w:rsid w:val="00D711E8"/>
    <w:pPr>
      <w:ind w:left="660" w:hanging="220"/>
    </w:pPr>
  </w:style>
  <w:style w:type="paragraph" w:styleId="Index4">
    <w:name w:val="index 4"/>
    <w:basedOn w:val="Normal"/>
    <w:next w:val="Normal"/>
    <w:autoRedefine/>
    <w:uiPriority w:val="99"/>
    <w:semiHidden/>
    <w:unhideWhenUsed/>
    <w:rsid w:val="00D711E8"/>
    <w:pPr>
      <w:ind w:left="880" w:hanging="220"/>
    </w:pPr>
  </w:style>
  <w:style w:type="paragraph" w:styleId="Index5">
    <w:name w:val="index 5"/>
    <w:basedOn w:val="Normal"/>
    <w:next w:val="Normal"/>
    <w:autoRedefine/>
    <w:uiPriority w:val="99"/>
    <w:semiHidden/>
    <w:unhideWhenUsed/>
    <w:rsid w:val="00D711E8"/>
    <w:pPr>
      <w:ind w:left="1100" w:hanging="220"/>
    </w:pPr>
  </w:style>
  <w:style w:type="paragraph" w:styleId="Index6">
    <w:name w:val="index 6"/>
    <w:basedOn w:val="Normal"/>
    <w:next w:val="Normal"/>
    <w:autoRedefine/>
    <w:uiPriority w:val="99"/>
    <w:semiHidden/>
    <w:unhideWhenUsed/>
    <w:rsid w:val="00D711E8"/>
    <w:pPr>
      <w:ind w:left="1320" w:hanging="220"/>
    </w:pPr>
  </w:style>
  <w:style w:type="paragraph" w:styleId="Index7">
    <w:name w:val="index 7"/>
    <w:basedOn w:val="Normal"/>
    <w:next w:val="Normal"/>
    <w:autoRedefine/>
    <w:uiPriority w:val="99"/>
    <w:semiHidden/>
    <w:unhideWhenUsed/>
    <w:rsid w:val="00D711E8"/>
    <w:pPr>
      <w:ind w:left="1540" w:hanging="220"/>
    </w:pPr>
  </w:style>
  <w:style w:type="paragraph" w:styleId="Index8">
    <w:name w:val="index 8"/>
    <w:basedOn w:val="Normal"/>
    <w:next w:val="Normal"/>
    <w:autoRedefine/>
    <w:uiPriority w:val="99"/>
    <w:semiHidden/>
    <w:unhideWhenUsed/>
    <w:rsid w:val="00D711E8"/>
    <w:pPr>
      <w:ind w:left="1760" w:hanging="220"/>
    </w:pPr>
  </w:style>
  <w:style w:type="paragraph" w:styleId="Index9">
    <w:name w:val="index 9"/>
    <w:basedOn w:val="Normal"/>
    <w:next w:val="Normal"/>
    <w:autoRedefine/>
    <w:uiPriority w:val="99"/>
    <w:semiHidden/>
    <w:unhideWhenUsed/>
    <w:rsid w:val="00D711E8"/>
    <w:pPr>
      <w:ind w:left="1980" w:hanging="220"/>
    </w:p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style>
  <w:style w:type="paragraph" w:styleId="List2">
    <w:name w:val="List 2"/>
    <w:basedOn w:val="Normal"/>
    <w:uiPriority w:val="99"/>
    <w:semiHidden/>
    <w:unhideWhenUsed/>
    <w:rsid w:val="00D711E8"/>
    <w:pPr>
      <w:ind w:left="720" w:hanging="360"/>
      <w:contextualSpacing/>
    </w:pPr>
  </w:style>
  <w:style w:type="paragraph" w:styleId="List3">
    <w:name w:val="List 3"/>
    <w:basedOn w:val="Normal"/>
    <w:uiPriority w:val="99"/>
    <w:semiHidden/>
    <w:unhideWhenUsed/>
    <w:rsid w:val="00D711E8"/>
    <w:pPr>
      <w:ind w:left="1080" w:hanging="360"/>
      <w:contextualSpacing/>
    </w:pPr>
  </w:style>
  <w:style w:type="paragraph" w:styleId="List4">
    <w:name w:val="List 4"/>
    <w:basedOn w:val="Normal"/>
    <w:uiPriority w:val="99"/>
    <w:semiHidden/>
    <w:unhideWhenUsed/>
    <w:rsid w:val="00D711E8"/>
    <w:pPr>
      <w:ind w:left="1440" w:hanging="360"/>
      <w:contextualSpacing/>
    </w:pPr>
  </w:style>
  <w:style w:type="paragraph" w:styleId="List5">
    <w:name w:val="List 5"/>
    <w:basedOn w:val="Normal"/>
    <w:uiPriority w:val="99"/>
    <w:semiHidden/>
    <w:unhideWhenUsed/>
    <w:rsid w:val="00D711E8"/>
    <w:pPr>
      <w:ind w:left="1800" w:hanging="360"/>
      <w:contextualSpacing/>
    </w:pPr>
  </w:style>
  <w:style w:type="paragraph" w:styleId="ListBullet">
    <w:name w:val="List Bullet"/>
    <w:basedOn w:val="Normal"/>
    <w:uiPriority w:val="99"/>
    <w:semiHidden/>
    <w:unhideWhenUsed/>
    <w:rsid w:val="00D711E8"/>
    <w:pPr>
      <w:numPr>
        <w:numId w:val="1"/>
      </w:numPr>
      <w:contextualSpacing/>
    </w:pPr>
  </w:style>
  <w:style w:type="paragraph" w:styleId="ListBullet2">
    <w:name w:val="List Bullet 2"/>
    <w:basedOn w:val="Normal"/>
    <w:uiPriority w:val="99"/>
    <w:semiHidden/>
    <w:unhideWhenUsed/>
    <w:rsid w:val="00D711E8"/>
    <w:pPr>
      <w:numPr>
        <w:numId w:val="2"/>
      </w:numPr>
      <w:contextualSpacing/>
    </w:pPr>
  </w:style>
  <w:style w:type="paragraph" w:styleId="ListBullet3">
    <w:name w:val="List Bullet 3"/>
    <w:basedOn w:val="Normal"/>
    <w:uiPriority w:val="99"/>
    <w:semiHidden/>
    <w:unhideWhenUsed/>
    <w:rsid w:val="00D711E8"/>
    <w:pPr>
      <w:numPr>
        <w:numId w:val="3"/>
      </w:numPr>
      <w:contextualSpacing/>
    </w:pPr>
  </w:style>
  <w:style w:type="paragraph" w:styleId="ListBullet4">
    <w:name w:val="List Bullet 4"/>
    <w:basedOn w:val="Normal"/>
    <w:uiPriority w:val="99"/>
    <w:semiHidden/>
    <w:unhideWhenUsed/>
    <w:rsid w:val="00D711E8"/>
    <w:pPr>
      <w:numPr>
        <w:numId w:val="4"/>
      </w:numPr>
      <w:contextualSpacing/>
    </w:pPr>
  </w:style>
  <w:style w:type="paragraph" w:styleId="ListBullet5">
    <w:name w:val="List Bullet 5"/>
    <w:basedOn w:val="Normal"/>
    <w:uiPriority w:val="99"/>
    <w:semiHidden/>
    <w:unhideWhenUsed/>
    <w:rsid w:val="00D711E8"/>
    <w:pPr>
      <w:numPr>
        <w:numId w:val="5"/>
      </w:numPr>
      <w:contextualSpacing/>
    </w:pPr>
  </w:style>
  <w:style w:type="paragraph" w:styleId="ListContinue">
    <w:name w:val="List Continue"/>
    <w:basedOn w:val="Normal"/>
    <w:uiPriority w:val="99"/>
    <w:semiHidden/>
    <w:unhideWhenUsed/>
    <w:rsid w:val="00D711E8"/>
    <w:pPr>
      <w:spacing w:after="120"/>
      <w:ind w:left="360"/>
      <w:contextualSpacing/>
    </w:pPr>
  </w:style>
  <w:style w:type="paragraph" w:styleId="ListContinue2">
    <w:name w:val="List Continue 2"/>
    <w:basedOn w:val="Normal"/>
    <w:uiPriority w:val="99"/>
    <w:semiHidden/>
    <w:unhideWhenUsed/>
    <w:rsid w:val="00D711E8"/>
    <w:pPr>
      <w:spacing w:after="120"/>
      <w:ind w:left="720"/>
      <w:contextualSpacing/>
    </w:pPr>
  </w:style>
  <w:style w:type="paragraph" w:styleId="ListContinue3">
    <w:name w:val="List Continue 3"/>
    <w:basedOn w:val="Normal"/>
    <w:uiPriority w:val="99"/>
    <w:semiHidden/>
    <w:unhideWhenUsed/>
    <w:rsid w:val="00D711E8"/>
    <w:pPr>
      <w:spacing w:after="120"/>
      <w:ind w:left="1080"/>
      <w:contextualSpacing/>
    </w:pPr>
  </w:style>
  <w:style w:type="paragraph" w:styleId="ListContinue4">
    <w:name w:val="List Continue 4"/>
    <w:basedOn w:val="Normal"/>
    <w:uiPriority w:val="99"/>
    <w:semiHidden/>
    <w:unhideWhenUsed/>
    <w:rsid w:val="00D711E8"/>
    <w:pPr>
      <w:spacing w:after="120"/>
      <w:ind w:left="1440"/>
      <w:contextualSpacing/>
    </w:pPr>
  </w:style>
  <w:style w:type="paragraph" w:styleId="ListContinue5">
    <w:name w:val="List Continue 5"/>
    <w:basedOn w:val="Normal"/>
    <w:uiPriority w:val="99"/>
    <w:semiHidden/>
    <w:unhideWhenUsed/>
    <w:rsid w:val="00D711E8"/>
    <w:pPr>
      <w:spacing w:after="120"/>
      <w:ind w:left="1800"/>
      <w:contextualSpacing/>
    </w:pPr>
  </w:style>
  <w:style w:type="paragraph" w:styleId="ListNumber">
    <w:name w:val="List Number"/>
    <w:basedOn w:val="Normal"/>
    <w:uiPriority w:val="99"/>
    <w:semiHidden/>
    <w:unhideWhenUsed/>
    <w:rsid w:val="00D711E8"/>
    <w:pPr>
      <w:numPr>
        <w:numId w:val="6"/>
      </w:numPr>
      <w:contextualSpacing/>
    </w:pPr>
  </w:style>
  <w:style w:type="paragraph" w:styleId="ListNumber2">
    <w:name w:val="List Number 2"/>
    <w:basedOn w:val="Normal"/>
    <w:uiPriority w:val="99"/>
    <w:semiHidden/>
    <w:unhideWhenUsed/>
    <w:rsid w:val="00D711E8"/>
    <w:pPr>
      <w:numPr>
        <w:numId w:val="7"/>
      </w:numPr>
      <w:contextualSpacing/>
    </w:pPr>
  </w:style>
  <w:style w:type="paragraph" w:styleId="ListNumber3">
    <w:name w:val="List Number 3"/>
    <w:basedOn w:val="Normal"/>
    <w:uiPriority w:val="99"/>
    <w:semiHidden/>
    <w:unhideWhenUsed/>
    <w:rsid w:val="00D711E8"/>
    <w:pPr>
      <w:numPr>
        <w:numId w:val="8"/>
      </w:numPr>
      <w:contextualSpacing/>
    </w:pPr>
  </w:style>
  <w:style w:type="paragraph" w:styleId="ListNumber4">
    <w:name w:val="List Number 4"/>
    <w:basedOn w:val="Normal"/>
    <w:uiPriority w:val="99"/>
    <w:semiHidden/>
    <w:unhideWhenUsed/>
    <w:rsid w:val="00D711E8"/>
    <w:pPr>
      <w:numPr>
        <w:numId w:val="9"/>
      </w:numPr>
      <w:contextualSpacing/>
    </w:pPr>
  </w:style>
  <w:style w:type="paragraph" w:styleId="ListNumber5">
    <w:name w:val="List Number 5"/>
    <w:basedOn w:val="Normal"/>
    <w:uiPriority w:val="99"/>
    <w:semiHidden/>
    <w:unhideWhenUsed/>
    <w:rsid w:val="00D711E8"/>
    <w:pPr>
      <w:numPr>
        <w:numId w:val="10"/>
      </w:numPr>
      <w:contextualSpacing/>
    </w:pPr>
  </w:style>
  <w:style w:type="paragraph" w:styleId="ListParagraph">
    <w:name w:val="List Paragraph"/>
    <w:basedOn w:val="Normal"/>
    <w:uiPriority w:val="34"/>
    <w:qFormat/>
    <w:rsid w:val="00D711E8"/>
    <w:pPr>
      <w:ind w:left="720"/>
      <w:contextualSpacing/>
    </w:p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ascii="Times New Roman" w:hAnsi="Times New Roman" w:cs="Times New Roman"/>
      <w:sz w:val="24"/>
      <w:szCs w:val="24"/>
    </w:rPr>
  </w:style>
  <w:style w:type="paragraph" w:styleId="NormalIndent">
    <w:name w:val="Normal Indent"/>
    <w:basedOn w:val="Normal"/>
    <w:uiPriority w:val="99"/>
    <w:semiHidden/>
    <w:unhideWhenUsed/>
    <w:rsid w:val="00D711E8"/>
    <w:pPr>
      <w:ind w:left="720"/>
    </w:pPr>
  </w:style>
  <w:style w:type="paragraph" w:styleId="NoteHeading">
    <w:name w:val="Note Heading"/>
    <w:basedOn w:val="Normal"/>
    <w:next w:val="Normal"/>
    <w:link w:val="NoteHeadingChar"/>
    <w:uiPriority w:val="99"/>
    <w:semiHidden/>
    <w:unhideWhenUsed/>
    <w:rsid w:val="00D711E8"/>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i/>
      <w:iCs/>
      <w:color w:val="000000" w:themeColor="text1"/>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style>
  <w:style w:type="paragraph" w:styleId="TableofFigures">
    <w:name w:val="table of figures"/>
    <w:basedOn w:val="Normal"/>
    <w:next w:val="Normal"/>
    <w:uiPriority w:val="99"/>
    <w:semiHidden/>
    <w:unhideWhenUsed/>
    <w:rsid w:val="00D711E8"/>
  </w:style>
  <w:style w:type="paragraph" w:styleId="Title">
    <w:name w:val="Title"/>
    <w:basedOn w:val="Normal"/>
    <w:next w:val="Normal"/>
    <w:link w:val="TitleChar"/>
    <w:uiPriority w:val="10"/>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1E8"/>
    <w:pPr>
      <w:spacing w:after="100"/>
    </w:pPr>
  </w:style>
  <w:style w:type="paragraph" w:styleId="TOC2">
    <w:name w:val="toc 2"/>
    <w:basedOn w:val="Normal"/>
    <w:next w:val="Normal"/>
    <w:autoRedefine/>
    <w:uiPriority w:val="39"/>
    <w:semiHidden/>
    <w:unhideWhenUsed/>
    <w:rsid w:val="00D711E8"/>
    <w:pPr>
      <w:spacing w:after="100"/>
      <w:ind w:left="220"/>
    </w:pPr>
  </w:style>
  <w:style w:type="paragraph" w:styleId="TOC3">
    <w:name w:val="toc 3"/>
    <w:basedOn w:val="Normal"/>
    <w:next w:val="Normal"/>
    <w:autoRedefine/>
    <w:uiPriority w:val="39"/>
    <w:semiHidden/>
    <w:unhideWhenUsed/>
    <w:rsid w:val="00D711E8"/>
    <w:pPr>
      <w:spacing w:after="100"/>
      <w:ind w:left="440"/>
    </w:pPr>
  </w:style>
  <w:style w:type="paragraph" w:styleId="TOC4">
    <w:name w:val="toc 4"/>
    <w:basedOn w:val="Normal"/>
    <w:next w:val="Normal"/>
    <w:autoRedefine/>
    <w:uiPriority w:val="39"/>
    <w:semiHidden/>
    <w:unhideWhenUsed/>
    <w:rsid w:val="00D711E8"/>
    <w:pPr>
      <w:spacing w:after="100"/>
      <w:ind w:left="660"/>
    </w:pPr>
  </w:style>
  <w:style w:type="paragraph" w:styleId="TOC5">
    <w:name w:val="toc 5"/>
    <w:basedOn w:val="Normal"/>
    <w:next w:val="Normal"/>
    <w:autoRedefine/>
    <w:uiPriority w:val="39"/>
    <w:semiHidden/>
    <w:unhideWhenUsed/>
    <w:rsid w:val="00D711E8"/>
    <w:pPr>
      <w:spacing w:after="100"/>
      <w:ind w:left="880"/>
    </w:pPr>
  </w:style>
  <w:style w:type="paragraph" w:styleId="TOC6">
    <w:name w:val="toc 6"/>
    <w:basedOn w:val="Normal"/>
    <w:next w:val="Normal"/>
    <w:autoRedefine/>
    <w:uiPriority w:val="39"/>
    <w:semiHidden/>
    <w:unhideWhenUsed/>
    <w:rsid w:val="00D711E8"/>
    <w:pPr>
      <w:spacing w:after="100"/>
      <w:ind w:left="1100"/>
    </w:pPr>
  </w:style>
  <w:style w:type="paragraph" w:styleId="TOC7">
    <w:name w:val="toc 7"/>
    <w:basedOn w:val="Normal"/>
    <w:next w:val="Normal"/>
    <w:autoRedefine/>
    <w:uiPriority w:val="39"/>
    <w:semiHidden/>
    <w:unhideWhenUsed/>
    <w:rsid w:val="00D711E8"/>
    <w:pPr>
      <w:spacing w:after="100"/>
      <w:ind w:left="1320"/>
    </w:pPr>
  </w:style>
  <w:style w:type="paragraph" w:styleId="TOC8">
    <w:name w:val="toc 8"/>
    <w:basedOn w:val="Normal"/>
    <w:next w:val="Normal"/>
    <w:autoRedefine/>
    <w:uiPriority w:val="39"/>
    <w:semiHidden/>
    <w:unhideWhenUsed/>
    <w:rsid w:val="00D711E8"/>
    <w:pPr>
      <w:spacing w:after="100"/>
      <w:ind w:left="1540"/>
    </w:pPr>
  </w:style>
  <w:style w:type="paragraph" w:styleId="TOC9">
    <w:name w:val="toc 9"/>
    <w:basedOn w:val="Normal"/>
    <w:next w:val="Normal"/>
    <w:autoRedefine/>
    <w:uiPriority w:val="39"/>
    <w:semiHidden/>
    <w:unhideWhenUsed/>
    <w:rsid w:val="00D711E8"/>
    <w:pPr>
      <w:spacing w:after="100"/>
      <w:ind w:left="1760"/>
    </w:pPr>
  </w:style>
  <w:style w:type="paragraph" w:styleId="TOCHeading">
    <w:name w:val="TOC Heading"/>
    <w:basedOn w:val="Heading1"/>
    <w:next w:val="Normal"/>
    <w:uiPriority w:val="39"/>
    <w:semiHidden/>
    <w:unhideWhenUsed/>
    <w:qFormat/>
    <w:rsid w:val="00D711E8"/>
    <w:pPr>
      <w:outlineLvl w:val="9"/>
    </w:pPr>
  </w:style>
  <w:style w:type="table" w:styleId="TableGrid">
    <w:name w:val="Table Grid"/>
    <w:basedOn w:val="TableNormal"/>
    <w:uiPriority w:val="59"/>
    <w:rsid w:val="00FD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D26"/>
    <w:rPr>
      <w:color w:val="0000FF" w:themeColor="hyperlink"/>
      <w:u w:val="single"/>
    </w:rPr>
  </w:style>
  <w:style w:type="character" w:styleId="UnresolvedMention">
    <w:name w:val="Unresolved Mention"/>
    <w:basedOn w:val="DefaultParagraphFont"/>
    <w:uiPriority w:val="99"/>
    <w:semiHidden/>
    <w:unhideWhenUsed/>
    <w:rsid w:val="00FD1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8779">
      <w:bodyDiv w:val="1"/>
      <w:marLeft w:val="0"/>
      <w:marRight w:val="0"/>
      <w:marTop w:val="0"/>
      <w:marBottom w:val="0"/>
      <w:divBdr>
        <w:top w:val="none" w:sz="0" w:space="0" w:color="auto"/>
        <w:left w:val="none" w:sz="0" w:space="0" w:color="auto"/>
        <w:bottom w:val="none" w:sz="0" w:space="0" w:color="auto"/>
        <w:right w:val="none" w:sz="0" w:space="0" w:color="auto"/>
      </w:divBdr>
    </w:div>
    <w:div w:id="614169090">
      <w:bodyDiv w:val="1"/>
      <w:marLeft w:val="0"/>
      <w:marRight w:val="0"/>
      <w:marTop w:val="0"/>
      <w:marBottom w:val="0"/>
      <w:divBdr>
        <w:top w:val="none" w:sz="0" w:space="0" w:color="auto"/>
        <w:left w:val="none" w:sz="0" w:space="0" w:color="auto"/>
        <w:bottom w:val="none" w:sz="0" w:space="0" w:color="auto"/>
        <w:right w:val="none" w:sz="0" w:space="0" w:color="auto"/>
      </w:divBdr>
      <w:divsChild>
        <w:div w:id="1595556429">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single" w:sz="6" w:space="0" w:color="E0E0E0"/>
                <w:left w:val="single" w:sz="6" w:space="0" w:color="E0E0E0"/>
                <w:bottom w:val="single" w:sz="6" w:space="0" w:color="E0E0E0"/>
                <w:right w:val="single" w:sz="6" w:space="0" w:color="E0E0E0"/>
              </w:divBdr>
              <w:divsChild>
                <w:div w:id="1883009463">
                  <w:marLeft w:val="0"/>
                  <w:marRight w:val="0"/>
                  <w:marTop w:val="0"/>
                  <w:marBottom w:val="0"/>
                  <w:divBdr>
                    <w:top w:val="none" w:sz="0" w:space="0" w:color="auto"/>
                    <w:left w:val="none" w:sz="0" w:space="0" w:color="auto"/>
                    <w:bottom w:val="none" w:sz="0" w:space="0" w:color="auto"/>
                    <w:right w:val="none" w:sz="0" w:space="0" w:color="auto"/>
                  </w:divBdr>
                </w:div>
                <w:div w:id="21224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5080">
      <w:bodyDiv w:val="1"/>
      <w:marLeft w:val="0"/>
      <w:marRight w:val="0"/>
      <w:marTop w:val="0"/>
      <w:marBottom w:val="0"/>
      <w:divBdr>
        <w:top w:val="none" w:sz="0" w:space="0" w:color="auto"/>
        <w:left w:val="none" w:sz="0" w:space="0" w:color="auto"/>
        <w:bottom w:val="none" w:sz="0" w:space="0" w:color="auto"/>
        <w:right w:val="none" w:sz="0" w:space="0" w:color="auto"/>
      </w:divBdr>
      <w:divsChild>
        <w:div w:id="1323049637">
          <w:marLeft w:val="0"/>
          <w:marRight w:val="-5040"/>
          <w:marTop w:val="0"/>
          <w:marBottom w:val="0"/>
          <w:divBdr>
            <w:top w:val="none" w:sz="0" w:space="0" w:color="auto"/>
            <w:left w:val="none" w:sz="0" w:space="0" w:color="auto"/>
            <w:bottom w:val="none" w:sz="0" w:space="0" w:color="auto"/>
            <w:right w:val="none" w:sz="0" w:space="0" w:color="auto"/>
          </w:divBdr>
          <w:divsChild>
            <w:div w:id="14665782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78719535">
      <w:bodyDiv w:val="1"/>
      <w:marLeft w:val="0"/>
      <w:marRight w:val="0"/>
      <w:marTop w:val="0"/>
      <w:marBottom w:val="0"/>
      <w:divBdr>
        <w:top w:val="none" w:sz="0" w:space="0" w:color="auto"/>
        <w:left w:val="none" w:sz="0" w:space="0" w:color="auto"/>
        <w:bottom w:val="none" w:sz="0" w:space="0" w:color="auto"/>
        <w:right w:val="none" w:sz="0" w:space="0" w:color="auto"/>
      </w:divBdr>
      <w:divsChild>
        <w:div w:id="2085489057">
          <w:marLeft w:val="0"/>
          <w:marRight w:val="-5040"/>
          <w:marTop w:val="0"/>
          <w:marBottom w:val="0"/>
          <w:divBdr>
            <w:top w:val="none" w:sz="0" w:space="0" w:color="auto"/>
            <w:left w:val="none" w:sz="0" w:space="0" w:color="auto"/>
            <w:bottom w:val="none" w:sz="0" w:space="0" w:color="auto"/>
            <w:right w:val="none" w:sz="0" w:space="0" w:color="auto"/>
          </w:divBdr>
          <w:divsChild>
            <w:div w:id="38406744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hstp/newsroom/2019/recommendations-for-tb-screen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F949-4F54-4FB8-8804-0FE8A3F4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34</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Miller</dc:creator>
  <cp:lastModifiedBy>Emily Miller</cp:lastModifiedBy>
  <cp:revision>8</cp:revision>
  <cp:lastPrinted>2017-11-16T14:35:00Z</cp:lastPrinted>
  <dcterms:created xsi:type="dcterms:W3CDTF">2022-03-03T16:11:00Z</dcterms:created>
  <dcterms:modified xsi:type="dcterms:W3CDTF">2022-03-03T16:45:00Z</dcterms:modified>
</cp:coreProperties>
</file>