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C3BA" w14:textId="3B5DAB73" w:rsidR="002C6239" w:rsidRDefault="00E074FC" w:rsidP="00E074FC">
      <w:pPr>
        <w:jc w:val="center"/>
        <w:rPr>
          <w:b/>
          <w:bCs/>
        </w:rPr>
      </w:pPr>
      <w:r>
        <w:rPr>
          <w:b/>
          <w:bCs/>
        </w:rPr>
        <w:t xml:space="preserve">Summary and </w:t>
      </w:r>
      <w:r w:rsidRPr="00E074FC">
        <w:rPr>
          <w:b/>
          <w:bCs/>
        </w:rPr>
        <w:t>Rationale for Salary S</w:t>
      </w:r>
      <w:r w:rsidR="00F42A92">
        <w:rPr>
          <w:b/>
          <w:bCs/>
        </w:rPr>
        <w:t>chedule</w:t>
      </w:r>
      <w:r w:rsidRPr="00E074FC">
        <w:rPr>
          <w:b/>
          <w:bCs/>
        </w:rPr>
        <w:t xml:space="preserve"> Adjustments (2022 version)</w:t>
      </w:r>
    </w:p>
    <w:p w14:paraId="5C521D02" w14:textId="77777777" w:rsidR="00E074FC" w:rsidRPr="00E074FC" w:rsidRDefault="00E074FC" w:rsidP="00E074FC">
      <w:pPr>
        <w:jc w:val="center"/>
        <w:rPr>
          <w:b/>
          <w:bCs/>
        </w:rPr>
      </w:pPr>
    </w:p>
    <w:p w14:paraId="49AA39BC" w14:textId="3671C523" w:rsidR="00E074FC" w:rsidRPr="00F42A92" w:rsidRDefault="00F42A92">
      <w:pPr>
        <w:rPr>
          <w:u w:val="single"/>
        </w:rPr>
      </w:pPr>
      <w:r w:rsidRPr="00F42A92">
        <w:rPr>
          <w:u w:val="single"/>
        </w:rPr>
        <w:t>P</w:t>
      </w:r>
      <w:r w:rsidR="00E074FC" w:rsidRPr="00F42A92">
        <w:rPr>
          <w:u w:val="single"/>
        </w:rPr>
        <w:t xml:space="preserve">roposed changes </w:t>
      </w:r>
      <w:r>
        <w:rPr>
          <w:u w:val="single"/>
        </w:rPr>
        <w:t>in</w:t>
      </w:r>
      <w:r w:rsidR="00E074FC" w:rsidRPr="00F42A92">
        <w:rPr>
          <w:u w:val="single"/>
        </w:rPr>
        <w:t xml:space="preserve"> the 202</w:t>
      </w:r>
      <w:r w:rsidR="002B0305" w:rsidRPr="00F42A92">
        <w:rPr>
          <w:u w:val="single"/>
        </w:rPr>
        <w:t>2</w:t>
      </w:r>
      <w:r w:rsidR="00E074FC" w:rsidRPr="00F42A92">
        <w:rPr>
          <w:u w:val="single"/>
        </w:rPr>
        <w:t xml:space="preserve"> Salary Survey:</w:t>
      </w:r>
    </w:p>
    <w:tbl>
      <w:tblPr>
        <w:tblStyle w:val="GridTable1Light-Accent5"/>
        <w:tblW w:w="10054" w:type="dxa"/>
        <w:tblLook w:val="04A0" w:firstRow="1" w:lastRow="0" w:firstColumn="1" w:lastColumn="0" w:noHBand="0" w:noVBand="1"/>
      </w:tblPr>
      <w:tblGrid>
        <w:gridCol w:w="4829"/>
        <w:gridCol w:w="1862"/>
        <w:gridCol w:w="1862"/>
        <w:gridCol w:w="1501"/>
      </w:tblGrid>
      <w:tr w:rsidR="00E074FC" w14:paraId="64950850" w14:textId="77777777" w:rsidTr="002E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18A7DA37" w14:textId="68ECD358" w:rsidR="00E074FC" w:rsidRPr="00E074FC" w:rsidRDefault="00E074FC">
            <w:r w:rsidRPr="00E074FC">
              <w:t>Position</w:t>
            </w:r>
          </w:p>
        </w:tc>
        <w:tc>
          <w:tcPr>
            <w:tcW w:w="1862" w:type="dxa"/>
          </w:tcPr>
          <w:p w14:paraId="7A6B3091" w14:textId="39043AAD" w:rsidR="00E074FC" w:rsidRDefault="00E07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2021 </w:t>
            </w:r>
            <w:r w:rsidR="002E0048">
              <w:t>Hourly R</w:t>
            </w:r>
            <w:r>
              <w:t>ate</w:t>
            </w:r>
          </w:p>
        </w:tc>
        <w:tc>
          <w:tcPr>
            <w:tcW w:w="1862" w:type="dxa"/>
          </w:tcPr>
          <w:p w14:paraId="7D331A8A" w14:textId="11A53529" w:rsidR="00E074FC" w:rsidRDefault="00E07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 </w:t>
            </w:r>
            <w:r w:rsidR="002E0048">
              <w:t>Hourly R</w:t>
            </w:r>
            <w:r>
              <w:t>ate</w:t>
            </w:r>
          </w:p>
        </w:tc>
        <w:tc>
          <w:tcPr>
            <w:tcW w:w="1501" w:type="dxa"/>
          </w:tcPr>
          <w:p w14:paraId="2C8E27AE" w14:textId="58F6BADD" w:rsidR="00E074FC" w:rsidRDefault="00E07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</w:t>
            </w:r>
          </w:p>
        </w:tc>
      </w:tr>
      <w:tr w:rsidR="00E074FC" w14:paraId="3AFFE2B1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446CD78E" w14:textId="46C5204A" w:rsidR="00E074FC" w:rsidRPr="00E074FC" w:rsidRDefault="00E074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Health Commissioner</w:t>
            </w:r>
          </w:p>
        </w:tc>
        <w:tc>
          <w:tcPr>
            <w:tcW w:w="1862" w:type="dxa"/>
          </w:tcPr>
          <w:p w14:paraId="1E962B0B" w14:textId="03AB36A8" w:rsidR="00E074FC" w:rsidRDefault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$32-$40</w:t>
            </w:r>
          </w:p>
        </w:tc>
        <w:tc>
          <w:tcPr>
            <w:tcW w:w="1862" w:type="dxa"/>
          </w:tcPr>
          <w:p w14:paraId="01FE1147" w14:textId="24AE5FA8" w:rsidR="00E074FC" w:rsidRDefault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$32-$40</w:t>
            </w:r>
          </w:p>
        </w:tc>
        <w:tc>
          <w:tcPr>
            <w:tcW w:w="1501" w:type="dxa"/>
          </w:tcPr>
          <w:p w14:paraId="0AE980D3" w14:textId="1625ADB6" w:rsidR="00E074FC" w:rsidRDefault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E074FC" w14:paraId="2F09092A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05A86814" w14:textId="472FDFDB" w:rsidR="00E074FC" w:rsidRPr="00E074FC" w:rsidRDefault="00E074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Director of Environmental Health</w:t>
            </w:r>
          </w:p>
        </w:tc>
        <w:tc>
          <w:tcPr>
            <w:tcW w:w="1862" w:type="dxa"/>
          </w:tcPr>
          <w:p w14:paraId="28AD6BE8" w14:textId="3A4D9035" w:rsidR="00E074FC" w:rsidRDefault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$25-$32</w:t>
            </w:r>
          </w:p>
        </w:tc>
        <w:tc>
          <w:tcPr>
            <w:tcW w:w="1862" w:type="dxa"/>
          </w:tcPr>
          <w:p w14:paraId="2011764E" w14:textId="2D937B2B" w:rsidR="00E074FC" w:rsidRDefault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$25-$35</w:t>
            </w:r>
          </w:p>
        </w:tc>
        <w:tc>
          <w:tcPr>
            <w:tcW w:w="1501" w:type="dxa"/>
          </w:tcPr>
          <w:p w14:paraId="58F44BB3" w14:textId="578F8BEF" w:rsidR="00E074FC" w:rsidRDefault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+$3 max rate</w:t>
            </w:r>
          </w:p>
        </w:tc>
      </w:tr>
      <w:tr w:rsidR="00E074FC" w14:paraId="38E989F2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08B162C2" w14:textId="4DFEB8FB" w:rsidR="00E074FC" w:rsidRPr="00E074FC" w:rsidRDefault="00E074FC" w:rsidP="00E074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Director of Nursing</w:t>
            </w:r>
          </w:p>
        </w:tc>
        <w:tc>
          <w:tcPr>
            <w:tcW w:w="1862" w:type="dxa"/>
          </w:tcPr>
          <w:p w14:paraId="18265F6E" w14:textId="23C313E1" w:rsidR="00E074FC" w:rsidRDefault="00E074FC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$25-$32</w:t>
            </w:r>
          </w:p>
        </w:tc>
        <w:tc>
          <w:tcPr>
            <w:tcW w:w="1862" w:type="dxa"/>
          </w:tcPr>
          <w:p w14:paraId="1327C639" w14:textId="0DDE7775" w:rsidR="00E074FC" w:rsidRDefault="00E074FC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$25-$35</w:t>
            </w:r>
          </w:p>
        </w:tc>
        <w:tc>
          <w:tcPr>
            <w:tcW w:w="1501" w:type="dxa"/>
          </w:tcPr>
          <w:p w14:paraId="77EC2237" w14:textId="2A997961" w:rsidR="00E074FC" w:rsidRDefault="00E074FC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+$3 max rate</w:t>
            </w:r>
          </w:p>
        </w:tc>
      </w:tr>
      <w:tr w:rsidR="00E074FC" w14:paraId="430D8BA9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725DED64" w14:textId="75B5655A" w:rsidR="00E074FC" w:rsidRPr="00E074FC" w:rsidRDefault="00E074FC" w:rsidP="00E074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Reproductive Health &amp; Wellness Manager</w:t>
            </w:r>
          </w:p>
        </w:tc>
        <w:tc>
          <w:tcPr>
            <w:tcW w:w="1862" w:type="dxa"/>
          </w:tcPr>
          <w:p w14:paraId="1869056C" w14:textId="2214B5D1" w:rsidR="00E074FC" w:rsidRDefault="00E074FC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$35-$42</w:t>
            </w:r>
          </w:p>
        </w:tc>
        <w:tc>
          <w:tcPr>
            <w:tcW w:w="1862" w:type="dxa"/>
          </w:tcPr>
          <w:p w14:paraId="1001CFE3" w14:textId="58EF3343" w:rsidR="00E074FC" w:rsidRDefault="00E074FC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$35-$47</w:t>
            </w:r>
          </w:p>
        </w:tc>
        <w:tc>
          <w:tcPr>
            <w:tcW w:w="1501" w:type="dxa"/>
          </w:tcPr>
          <w:p w14:paraId="3090EE2A" w14:textId="3A2110D8" w:rsidR="00E074FC" w:rsidRDefault="00E074FC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+$5 max rate</w:t>
            </w:r>
          </w:p>
        </w:tc>
      </w:tr>
      <w:tr w:rsidR="00E074FC" w14:paraId="5ED85A2F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79B3BA64" w14:textId="3B4BD3E3" w:rsidR="00E074FC" w:rsidRPr="00E074FC" w:rsidRDefault="00E074FC" w:rsidP="00E074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Business Services Officer/ Vital Statistics Registrar</w:t>
            </w:r>
          </w:p>
        </w:tc>
        <w:tc>
          <w:tcPr>
            <w:tcW w:w="1862" w:type="dxa"/>
          </w:tcPr>
          <w:p w14:paraId="7F029306" w14:textId="2B69D869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$17-$24</w:t>
            </w:r>
          </w:p>
        </w:tc>
        <w:tc>
          <w:tcPr>
            <w:tcW w:w="1862" w:type="dxa"/>
          </w:tcPr>
          <w:p w14:paraId="20CF4165" w14:textId="7A52B77B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$17-$27</w:t>
            </w:r>
          </w:p>
        </w:tc>
        <w:tc>
          <w:tcPr>
            <w:tcW w:w="1501" w:type="dxa"/>
          </w:tcPr>
          <w:p w14:paraId="4A0C8F0A" w14:textId="68093BE9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+$3 max rate</w:t>
            </w:r>
          </w:p>
        </w:tc>
      </w:tr>
      <w:tr w:rsidR="00E074FC" w14:paraId="781B70E6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2D0897F7" w14:textId="6BCD31B8" w:rsidR="00E074FC" w:rsidRPr="002E0048" w:rsidRDefault="002E0048" w:rsidP="00E074FC">
            <w:pPr>
              <w:rPr>
                <w:b w:val="0"/>
                <w:bCs w:val="0"/>
              </w:rPr>
            </w:pPr>
            <w:r w:rsidRPr="002E0048">
              <w:rPr>
                <w:b w:val="0"/>
                <w:bCs w:val="0"/>
              </w:rPr>
              <w:t>Disease Intervention Specialist/ Health Educator</w:t>
            </w:r>
          </w:p>
        </w:tc>
        <w:tc>
          <w:tcPr>
            <w:tcW w:w="1862" w:type="dxa"/>
          </w:tcPr>
          <w:p w14:paraId="3DBA9EDF" w14:textId="76F3B202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$19-$26</w:t>
            </w:r>
          </w:p>
        </w:tc>
        <w:tc>
          <w:tcPr>
            <w:tcW w:w="1862" w:type="dxa"/>
          </w:tcPr>
          <w:p w14:paraId="3B6D9712" w14:textId="0083A8AB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$19-$29</w:t>
            </w:r>
          </w:p>
        </w:tc>
        <w:tc>
          <w:tcPr>
            <w:tcW w:w="1501" w:type="dxa"/>
          </w:tcPr>
          <w:p w14:paraId="76496102" w14:textId="0799A716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+$3 max rate</w:t>
            </w:r>
          </w:p>
        </w:tc>
      </w:tr>
      <w:tr w:rsidR="00E074FC" w14:paraId="0A6B4B2A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4FC72C67" w14:textId="7C336F97" w:rsidR="00E074FC" w:rsidRPr="002E0048" w:rsidRDefault="002E0048" w:rsidP="00E074FC">
            <w:pPr>
              <w:rPr>
                <w:b w:val="0"/>
                <w:bCs w:val="0"/>
              </w:rPr>
            </w:pPr>
            <w:r w:rsidRPr="002E0048">
              <w:rPr>
                <w:b w:val="0"/>
                <w:bCs w:val="0"/>
              </w:rPr>
              <w:t>Public Health Nurse III (RN w/ BSN)</w:t>
            </w:r>
          </w:p>
        </w:tc>
        <w:tc>
          <w:tcPr>
            <w:tcW w:w="1862" w:type="dxa"/>
          </w:tcPr>
          <w:p w14:paraId="26FF4735" w14:textId="5165CBFB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$22-$27</w:t>
            </w:r>
          </w:p>
        </w:tc>
        <w:tc>
          <w:tcPr>
            <w:tcW w:w="1862" w:type="dxa"/>
          </w:tcPr>
          <w:p w14:paraId="2A5B834A" w14:textId="2F20AF03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$22-$29</w:t>
            </w:r>
          </w:p>
        </w:tc>
        <w:tc>
          <w:tcPr>
            <w:tcW w:w="1501" w:type="dxa"/>
          </w:tcPr>
          <w:p w14:paraId="13C868DB" w14:textId="4D4F2610" w:rsidR="00E074FC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+$2 max rate</w:t>
            </w:r>
          </w:p>
        </w:tc>
      </w:tr>
      <w:tr w:rsidR="002E0048" w14:paraId="179FDAB2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0C72256E" w14:textId="5E651168" w:rsidR="002E0048" w:rsidRPr="002E0048" w:rsidRDefault="002E0048" w:rsidP="00E074FC">
            <w:pPr>
              <w:rPr>
                <w:b w:val="0"/>
                <w:bCs w:val="0"/>
              </w:rPr>
            </w:pPr>
            <w:r w:rsidRPr="002E0048">
              <w:rPr>
                <w:b w:val="0"/>
                <w:bCs w:val="0"/>
              </w:rPr>
              <w:t>Public Health Nurse II (RN w/out BSN)</w:t>
            </w:r>
          </w:p>
        </w:tc>
        <w:tc>
          <w:tcPr>
            <w:tcW w:w="1862" w:type="dxa"/>
          </w:tcPr>
          <w:p w14:paraId="1212B6EB" w14:textId="666F5261" w:rsidR="002E0048" w:rsidRDefault="002E0048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$21-$26</w:t>
            </w:r>
          </w:p>
        </w:tc>
        <w:tc>
          <w:tcPr>
            <w:tcW w:w="1862" w:type="dxa"/>
          </w:tcPr>
          <w:p w14:paraId="7300138F" w14:textId="4047488F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$21-$26</w:t>
            </w:r>
          </w:p>
        </w:tc>
        <w:tc>
          <w:tcPr>
            <w:tcW w:w="1501" w:type="dxa"/>
          </w:tcPr>
          <w:p w14:paraId="64FB4C02" w14:textId="5EDAD7F3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2E0048" w14:paraId="30CF2EF7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31ABBCBB" w14:textId="42DA6078" w:rsidR="002E0048" w:rsidRPr="002E0048" w:rsidRDefault="004B7414" w:rsidP="00E074FC">
            <w:pPr>
              <w:rPr>
                <w:b w:val="0"/>
                <w:bCs w:val="0"/>
              </w:rPr>
            </w:pPr>
            <w:r w:rsidRPr="004B7414">
              <w:rPr>
                <w:b w:val="0"/>
                <w:bCs w:val="0"/>
              </w:rPr>
              <w:t>Public Health Nurse I (LPN)</w:t>
            </w:r>
          </w:p>
        </w:tc>
        <w:tc>
          <w:tcPr>
            <w:tcW w:w="1862" w:type="dxa"/>
          </w:tcPr>
          <w:p w14:paraId="24742901" w14:textId="69142D75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$17-$20</w:t>
            </w:r>
          </w:p>
        </w:tc>
        <w:tc>
          <w:tcPr>
            <w:tcW w:w="1862" w:type="dxa"/>
          </w:tcPr>
          <w:p w14:paraId="1755C164" w14:textId="749144AB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$17-$20</w:t>
            </w:r>
          </w:p>
        </w:tc>
        <w:tc>
          <w:tcPr>
            <w:tcW w:w="1501" w:type="dxa"/>
          </w:tcPr>
          <w:p w14:paraId="4FE8CB61" w14:textId="310E92DF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2E0048" w14:paraId="48EB67FF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1B751408" w14:textId="748D105D" w:rsidR="002E0048" w:rsidRPr="002E0048" w:rsidRDefault="004B7414" w:rsidP="00E074FC">
            <w:pPr>
              <w:rPr>
                <w:b w:val="0"/>
                <w:bCs w:val="0"/>
              </w:rPr>
            </w:pPr>
            <w:r w:rsidRPr="004B7414">
              <w:rPr>
                <w:b w:val="0"/>
                <w:bCs w:val="0"/>
              </w:rPr>
              <w:t>Medical Assistant II</w:t>
            </w:r>
          </w:p>
        </w:tc>
        <w:tc>
          <w:tcPr>
            <w:tcW w:w="1862" w:type="dxa"/>
          </w:tcPr>
          <w:p w14:paraId="758E3372" w14:textId="23E020BB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$14-$18</w:t>
            </w:r>
          </w:p>
        </w:tc>
        <w:tc>
          <w:tcPr>
            <w:tcW w:w="1862" w:type="dxa"/>
          </w:tcPr>
          <w:p w14:paraId="6B58939F" w14:textId="09A8C3C8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$14-$18</w:t>
            </w:r>
          </w:p>
        </w:tc>
        <w:tc>
          <w:tcPr>
            <w:tcW w:w="1501" w:type="dxa"/>
          </w:tcPr>
          <w:p w14:paraId="40243AAA" w14:textId="7AC33350" w:rsidR="002E0048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4B7414" w14:paraId="16DBCC6D" w14:textId="77777777" w:rsidTr="002E0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14:paraId="1D1E6071" w14:textId="42EB7174" w:rsidR="004B7414" w:rsidRPr="002E0048" w:rsidRDefault="004B7414" w:rsidP="00E074FC">
            <w:pPr>
              <w:rPr>
                <w:b w:val="0"/>
                <w:bCs w:val="0"/>
              </w:rPr>
            </w:pPr>
            <w:r w:rsidRPr="004B7414">
              <w:rPr>
                <w:b w:val="0"/>
                <w:bCs w:val="0"/>
              </w:rPr>
              <w:t>Medical Assistant I</w:t>
            </w:r>
          </w:p>
        </w:tc>
        <w:tc>
          <w:tcPr>
            <w:tcW w:w="1862" w:type="dxa"/>
          </w:tcPr>
          <w:p w14:paraId="31668CF1" w14:textId="71DA734D" w:rsidR="004B7414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$9-$13</w:t>
            </w:r>
          </w:p>
        </w:tc>
        <w:tc>
          <w:tcPr>
            <w:tcW w:w="1862" w:type="dxa"/>
          </w:tcPr>
          <w:p w14:paraId="4639D4BD" w14:textId="53427DDC" w:rsidR="004B7414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$10-$16</w:t>
            </w:r>
          </w:p>
        </w:tc>
        <w:tc>
          <w:tcPr>
            <w:tcW w:w="1501" w:type="dxa"/>
          </w:tcPr>
          <w:p w14:paraId="264480E4" w14:textId="2D1166EC" w:rsidR="004B7414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+$1 min rate</w:t>
            </w:r>
          </w:p>
          <w:p w14:paraId="33A332AC" w14:textId="38D44F31" w:rsidR="004B7414" w:rsidRDefault="004B7414" w:rsidP="00E07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+$3 max rate</w:t>
            </w:r>
          </w:p>
        </w:tc>
      </w:tr>
    </w:tbl>
    <w:p w14:paraId="51776B86" w14:textId="43EEDA60" w:rsidR="00E074FC" w:rsidRDefault="00E074FC"/>
    <w:p w14:paraId="6A4DD9FE" w14:textId="44A77B68" w:rsidR="002B0305" w:rsidRDefault="002B0305">
      <w:r>
        <w:t xml:space="preserve">To help determine an appropriate </w:t>
      </w:r>
      <w:r w:rsidR="00F42A92">
        <w:t>salary schedule</w:t>
      </w:r>
      <w:r>
        <w:t xml:space="preserve">, the Health Commissioner took </w:t>
      </w:r>
      <w:r w:rsidR="009B2C9B">
        <w:t>several</w:t>
      </w:r>
      <w:r>
        <w:t xml:space="preserve"> things into consideration, including the following:</w:t>
      </w:r>
    </w:p>
    <w:p w14:paraId="73B4F724" w14:textId="77777777" w:rsidR="009B2C9B" w:rsidRDefault="009B2C9B"/>
    <w:p w14:paraId="57951DC4" w14:textId="1A2359BC" w:rsidR="009C0AA4" w:rsidRDefault="002B0305">
      <w:r>
        <w:t>-The Association of Ohio Health Commissioners (AOHC) release</w:t>
      </w:r>
      <w:r w:rsidR="009B2C9B">
        <w:t>s</w:t>
      </w:r>
      <w:r>
        <w:t xml:space="preserve"> a salary survey</w:t>
      </w:r>
      <w:r w:rsidR="009C0AA4">
        <w:t xml:space="preserve"> every two years.</w:t>
      </w:r>
      <w:r w:rsidR="00485EC4">
        <w:t xml:space="preserve"> This just came out again in September 2022.</w:t>
      </w:r>
      <w:r w:rsidR="009C0AA4">
        <w:t xml:space="preserve"> This is a voluntary survey that all health departments within Ohio are invited to complete to help compare what other similar organizations pay for a given position. This survey is viewed as a non-binding guide to help determine </w:t>
      </w:r>
      <w:r w:rsidR="009B2C9B">
        <w:t>pay</w:t>
      </w:r>
      <w:r w:rsidR="009E2CF0">
        <w:t>.</w:t>
      </w:r>
    </w:p>
    <w:p w14:paraId="68D354DD" w14:textId="77777777" w:rsidR="009B2C9B" w:rsidRDefault="009B2C9B"/>
    <w:p w14:paraId="17E6AF3A" w14:textId="1170CC1A" w:rsidR="009C0AA4" w:rsidRDefault="009C0AA4">
      <w:r>
        <w:t xml:space="preserve">-In the 2022 AOHC Salary Survey, the Health Commissioner used filters to only show </w:t>
      </w:r>
      <w:r w:rsidR="009B2C9B">
        <w:t>comparably sized</w:t>
      </w:r>
      <w:r>
        <w:t xml:space="preserve"> health departments, which was defined as all city health departments (of comparable population size), and all county and city health departments within the central and northwest regions of Ohio. </w:t>
      </w:r>
    </w:p>
    <w:p w14:paraId="4F123767" w14:textId="77777777" w:rsidR="009B2C9B" w:rsidRDefault="009B2C9B"/>
    <w:p w14:paraId="6A804A10" w14:textId="08E45365" w:rsidR="009C0AA4" w:rsidRDefault="009C0AA4">
      <w:r>
        <w:t>-The 2022 Salary Schedule referenced in the table above was designed to allow for a 5% annual raise for</w:t>
      </w:r>
      <w:r w:rsidR="00652763">
        <w:t xml:space="preserve"> all employees in</w:t>
      </w:r>
      <w:r>
        <w:t xml:space="preserve"> 2023</w:t>
      </w:r>
      <w:r w:rsidR="00652763">
        <w:t>, and again in 2024 without needing to revise the Salary Schedule next year.</w:t>
      </w:r>
    </w:p>
    <w:p w14:paraId="3A600F86" w14:textId="77777777" w:rsidR="009B2C9B" w:rsidRDefault="009B2C9B"/>
    <w:p w14:paraId="6C7ECA6A" w14:textId="77777777" w:rsidR="002B0305" w:rsidRDefault="002B0305" w:rsidP="002B0305">
      <w:r>
        <w:t>-Medical Assistant I position – the current $9/</w:t>
      </w:r>
      <w:proofErr w:type="spellStart"/>
      <w:r>
        <w:t>hr</w:t>
      </w:r>
      <w:proofErr w:type="spellEnd"/>
      <w:r>
        <w:t xml:space="preserve"> is lower than the Ohio minimum wage ($9.30 in 2022)</w:t>
      </w:r>
    </w:p>
    <w:p w14:paraId="1639D9A4" w14:textId="77777777" w:rsidR="002B0305" w:rsidRDefault="002B0305"/>
    <w:sectPr w:rsidR="002B0305" w:rsidSect="00E559DF"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FC"/>
    <w:rsid w:val="002B0305"/>
    <w:rsid w:val="002C6239"/>
    <w:rsid w:val="002E0048"/>
    <w:rsid w:val="00485EC4"/>
    <w:rsid w:val="004B7414"/>
    <w:rsid w:val="00652763"/>
    <w:rsid w:val="009B2C9B"/>
    <w:rsid w:val="009C0AA4"/>
    <w:rsid w:val="009E2CF0"/>
    <w:rsid w:val="00E074FC"/>
    <w:rsid w:val="00E559DF"/>
    <w:rsid w:val="00F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D166"/>
  <w15:chartTrackingRefBased/>
  <w15:docId w15:val="{38472908-D8FB-44C8-8F20-59CC270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4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074FC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74FC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6</cp:revision>
  <dcterms:created xsi:type="dcterms:W3CDTF">2022-11-07T15:48:00Z</dcterms:created>
  <dcterms:modified xsi:type="dcterms:W3CDTF">2022-11-07T19:15:00Z</dcterms:modified>
</cp:coreProperties>
</file>