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B3" w:rsidRPr="00470A35" w:rsidRDefault="00066BB3">
      <w:pPr>
        <w:rPr>
          <w:b/>
          <w:color w:val="003D71"/>
          <w:sz w:val="20"/>
          <w:szCs w:val="20"/>
          <w:u w:val="single"/>
        </w:rPr>
      </w:pPr>
      <w:r w:rsidRPr="00470A35">
        <w:rPr>
          <w:b/>
          <w:color w:val="003D71"/>
          <w:sz w:val="20"/>
          <w:szCs w:val="20"/>
          <w:u w:val="single"/>
        </w:rPr>
        <w:t>Website</w:t>
      </w:r>
    </w:p>
    <w:p w:rsidR="0066543A" w:rsidRDefault="000A3BD4" w:rsidP="00576FE4">
      <w:pPr>
        <w:pStyle w:val="NoSpacing"/>
        <w:rPr>
          <w:sz w:val="20"/>
          <w:szCs w:val="20"/>
        </w:rPr>
      </w:pPr>
      <w:r w:rsidRPr="00470A35">
        <w:rPr>
          <w:b/>
          <w:sz w:val="20"/>
          <w:szCs w:val="20"/>
        </w:rPr>
        <w:t>Hit Counter</w:t>
      </w:r>
    </w:p>
    <w:p w:rsidR="00576FE4" w:rsidRPr="0066543A" w:rsidRDefault="00576FE4" w:rsidP="00576FE4">
      <w:pPr>
        <w:pStyle w:val="NoSpacing"/>
        <w:rPr>
          <w:sz w:val="20"/>
          <w:szCs w:val="20"/>
        </w:rPr>
      </w:pPr>
      <w:r w:rsidRPr="00470A35">
        <w:rPr>
          <w:b/>
          <w:sz w:val="20"/>
          <w:szCs w:val="20"/>
        </w:rPr>
        <w:t>Page</w:t>
      </w:r>
      <w:r w:rsidRPr="00470A35">
        <w:rPr>
          <w:b/>
          <w:sz w:val="20"/>
          <w:szCs w:val="20"/>
        </w:rPr>
        <w:tab/>
      </w:r>
      <w:r w:rsidRPr="00470A35">
        <w:rPr>
          <w:b/>
          <w:sz w:val="20"/>
          <w:szCs w:val="20"/>
        </w:rPr>
        <w:tab/>
      </w:r>
      <w:r w:rsidRPr="00470A35">
        <w:rPr>
          <w:b/>
          <w:sz w:val="20"/>
          <w:szCs w:val="20"/>
        </w:rPr>
        <w:tab/>
      </w:r>
      <w:r w:rsidR="00783FCF" w:rsidRPr="00470A35">
        <w:rPr>
          <w:b/>
          <w:sz w:val="20"/>
          <w:szCs w:val="20"/>
        </w:rPr>
        <w:t xml:space="preserve">                              </w:t>
      </w:r>
      <w:r w:rsidR="0066543A">
        <w:rPr>
          <w:b/>
          <w:sz w:val="20"/>
          <w:szCs w:val="20"/>
        </w:rPr>
        <w:t xml:space="preserve">  </w:t>
      </w:r>
      <w:r w:rsidRPr="00470A35">
        <w:rPr>
          <w:b/>
          <w:sz w:val="20"/>
          <w:szCs w:val="20"/>
        </w:rPr>
        <w:t xml:space="preserve">Hits </w:t>
      </w:r>
      <w:proofErr w:type="gramStart"/>
      <w:r w:rsidRPr="00470A35">
        <w:rPr>
          <w:b/>
          <w:sz w:val="20"/>
          <w:szCs w:val="20"/>
        </w:rPr>
        <w:t>To</w:t>
      </w:r>
      <w:proofErr w:type="gramEnd"/>
      <w:r w:rsidRPr="00470A35">
        <w:rPr>
          <w:b/>
          <w:sz w:val="20"/>
          <w:szCs w:val="20"/>
        </w:rPr>
        <w:t xml:space="preserve"> Date</w:t>
      </w:r>
    </w:p>
    <w:tbl>
      <w:tblPr>
        <w:tblW w:w="0" w:type="auto"/>
        <w:tblBorders>
          <w:top w:val="single" w:sz="4" w:space="0" w:color="CADB36"/>
          <w:left w:val="single" w:sz="4" w:space="0" w:color="CADB36"/>
          <w:bottom w:val="single" w:sz="4" w:space="0" w:color="CADB36"/>
          <w:right w:val="single" w:sz="4" w:space="0" w:color="CADB36"/>
          <w:insideH w:val="single" w:sz="4" w:space="0" w:color="CADB36"/>
          <w:insideV w:val="single" w:sz="4" w:space="0" w:color="CADB36"/>
        </w:tblBorders>
        <w:tblLook w:val="04A0"/>
      </w:tblPr>
      <w:tblGrid>
        <w:gridCol w:w="3708"/>
        <w:gridCol w:w="1260"/>
      </w:tblGrid>
      <w:tr w:rsidR="00642A30" w:rsidRPr="00470A35" w:rsidTr="0091358F">
        <w:tc>
          <w:tcPr>
            <w:tcW w:w="3708" w:type="dxa"/>
          </w:tcPr>
          <w:p w:rsidR="00642A30" w:rsidRPr="00470A35" w:rsidRDefault="00642A30" w:rsidP="00BB2C4A">
            <w:pPr>
              <w:pStyle w:val="NoSpacing"/>
              <w:jc w:val="both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Advisories and Alerts</w:t>
            </w:r>
          </w:p>
        </w:tc>
        <w:tc>
          <w:tcPr>
            <w:tcW w:w="1260" w:type="dxa"/>
          </w:tcPr>
          <w:p w:rsidR="00642A30" w:rsidRPr="00470A35" w:rsidRDefault="0007386B" w:rsidP="00BB2C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46B4">
              <w:rPr>
                <w:sz w:val="20"/>
                <w:szCs w:val="20"/>
              </w:rPr>
              <w:t>566</w:t>
            </w:r>
          </w:p>
        </w:tc>
      </w:tr>
      <w:tr w:rsidR="00642A30" w:rsidRPr="00470A35" w:rsidTr="0091358F">
        <w:tc>
          <w:tcPr>
            <w:tcW w:w="3708" w:type="dxa"/>
          </w:tcPr>
          <w:p w:rsidR="00642A30" w:rsidRPr="00470A35" w:rsidRDefault="00642A30" w:rsidP="0091358F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VS – Birth Certificates</w:t>
            </w:r>
          </w:p>
        </w:tc>
        <w:tc>
          <w:tcPr>
            <w:tcW w:w="1260" w:type="dxa"/>
          </w:tcPr>
          <w:p w:rsidR="00642A30" w:rsidRPr="00470A35" w:rsidRDefault="007A46B4" w:rsidP="009135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</w:t>
            </w:r>
          </w:p>
        </w:tc>
      </w:tr>
      <w:tr w:rsidR="00C841F3" w:rsidRPr="00470A35" w:rsidTr="0091358F">
        <w:tc>
          <w:tcPr>
            <w:tcW w:w="3708" w:type="dxa"/>
          </w:tcPr>
          <w:p w:rsidR="00C841F3" w:rsidRPr="00470A35" w:rsidRDefault="00C841F3" w:rsidP="00C841F3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Nursing – Immunizations </w:t>
            </w:r>
          </w:p>
        </w:tc>
        <w:tc>
          <w:tcPr>
            <w:tcW w:w="1260" w:type="dxa"/>
          </w:tcPr>
          <w:p w:rsidR="00C841F3" w:rsidRPr="00470A35" w:rsidRDefault="0007386B" w:rsidP="00C841F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3A1F">
              <w:rPr>
                <w:sz w:val="20"/>
                <w:szCs w:val="20"/>
              </w:rPr>
              <w:t>272</w:t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Contact – Contact Us</w:t>
            </w:r>
          </w:p>
        </w:tc>
        <w:tc>
          <w:tcPr>
            <w:tcW w:w="1260" w:type="dxa"/>
          </w:tcPr>
          <w:p w:rsidR="00066778" w:rsidRPr="00470A35" w:rsidRDefault="00066778" w:rsidP="00CE3A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3A1F">
              <w:rPr>
                <w:sz w:val="20"/>
                <w:szCs w:val="20"/>
              </w:rPr>
              <w:t>103</w:t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BB2C4A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Nursing – BCMH </w:t>
            </w:r>
          </w:p>
        </w:tc>
        <w:tc>
          <w:tcPr>
            <w:tcW w:w="1260" w:type="dxa"/>
          </w:tcPr>
          <w:p w:rsidR="00066778" w:rsidRPr="00470A35" w:rsidRDefault="00066778" w:rsidP="00BB2C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E3A1F">
              <w:rPr>
                <w:sz w:val="20"/>
                <w:szCs w:val="20"/>
              </w:rPr>
              <w:t>57</w:t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Contact – Employment Opportunities </w:t>
            </w:r>
          </w:p>
        </w:tc>
        <w:tc>
          <w:tcPr>
            <w:tcW w:w="1260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</w:t>
            </w:r>
            <w:r w:rsidRPr="00470A35">
              <w:rPr>
                <w:sz w:val="20"/>
                <w:szCs w:val="20"/>
              </w:rPr>
              <w:sym w:font="Symbol" w:char="F0AD"/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Contact – Staff </w:t>
            </w:r>
          </w:p>
        </w:tc>
        <w:tc>
          <w:tcPr>
            <w:tcW w:w="1260" w:type="dxa"/>
          </w:tcPr>
          <w:p w:rsidR="007A46B4" w:rsidRPr="00470A35" w:rsidRDefault="007A46B4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Nursing – Child Passenger Safety Seats</w:t>
            </w:r>
          </w:p>
        </w:tc>
        <w:tc>
          <w:tcPr>
            <w:tcW w:w="1260" w:type="dxa"/>
          </w:tcPr>
          <w:p w:rsidR="007A46B4" w:rsidRPr="00470A35" w:rsidRDefault="007A46B4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Nursing – In(flu)</w:t>
            </w:r>
            <w:proofErr w:type="spellStart"/>
            <w:r w:rsidRPr="00470A35">
              <w:rPr>
                <w:sz w:val="20"/>
                <w:szCs w:val="20"/>
              </w:rPr>
              <w:t>enza</w:t>
            </w:r>
            <w:proofErr w:type="spellEnd"/>
            <w:r w:rsidRPr="00470A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7A46B4" w:rsidRPr="00470A35" w:rsidRDefault="007A46B4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EH – Complete Listing of Facilities</w:t>
            </w:r>
          </w:p>
        </w:tc>
        <w:tc>
          <w:tcPr>
            <w:tcW w:w="1260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</w:t>
            </w:r>
            <w:r w:rsidRPr="00470A35">
              <w:rPr>
                <w:sz w:val="20"/>
                <w:szCs w:val="20"/>
              </w:rPr>
              <w:sym w:font="Symbol" w:char="F0AD"/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VS – Death Certificates</w:t>
            </w:r>
          </w:p>
        </w:tc>
        <w:tc>
          <w:tcPr>
            <w:tcW w:w="1260" w:type="dxa"/>
          </w:tcPr>
          <w:p w:rsidR="007A46B4" w:rsidRPr="00470A35" w:rsidRDefault="007A46B4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</w:t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Links</w:t>
            </w:r>
          </w:p>
        </w:tc>
        <w:tc>
          <w:tcPr>
            <w:tcW w:w="1260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Nursing – Health Services</w:t>
            </w:r>
          </w:p>
        </w:tc>
        <w:tc>
          <w:tcPr>
            <w:tcW w:w="1260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BOH – Members</w:t>
            </w:r>
          </w:p>
        </w:tc>
        <w:tc>
          <w:tcPr>
            <w:tcW w:w="1260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BOH – Meetings</w:t>
            </w:r>
          </w:p>
        </w:tc>
        <w:tc>
          <w:tcPr>
            <w:tcW w:w="1260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EH – Food Safety and Licensing </w:t>
            </w:r>
          </w:p>
        </w:tc>
        <w:tc>
          <w:tcPr>
            <w:tcW w:w="1260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  <w:r w:rsidRPr="0051611A">
              <w:rPr>
                <w:sz w:val="20"/>
                <w:szCs w:val="20"/>
              </w:rPr>
              <w:sym w:font="Symbol" w:char="F0AD"/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EH – Foodborne Illness</w:t>
            </w:r>
          </w:p>
        </w:tc>
        <w:tc>
          <w:tcPr>
            <w:tcW w:w="1260" w:type="dxa"/>
          </w:tcPr>
          <w:p w:rsidR="007A46B4" w:rsidRPr="00470A35" w:rsidRDefault="007A46B4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EH – Bed Bugs </w:t>
            </w:r>
          </w:p>
        </w:tc>
        <w:tc>
          <w:tcPr>
            <w:tcW w:w="1260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EH – Vector Mosquitoes</w:t>
            </w:r>
          </w:p>
        </w:tc>
        <w:tc>
          <w:tcPr>
            <w:tcW w:w="1260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</w:t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EH – Animal Bites</w:t>
            </w:r>
          </w:p>
        </w:tc>
        <w:tc>
          <w:tcPr>
            <w:tcW w:w="1260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80409C">
            <w:pPr>
              <w:pStyle w:val="NoSpacing"/>
              <w:jc w:val="both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BOH – Mission and Vision</w:t>
            </w:r>
          </w:p>
        </w:tc>
        <w:tc>
          <w:tcPr>
            <w:tcW w:w="1260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Nursing – Newborn Home Visits</w:t>
            </w:r>
          </w:p>
        </w:tc>
        <w:tc>
          <w:tcPr>
            <w:tcW w:w="1260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EH – Vector Ticks</w:t>
            </w:r>
          </w:p>
        </w:tc>
        <w:tc>
          <w:tcPr>
            <w:tcW w:w="1260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470A35">
              <w:rPr>
                <w:sz w:val="20"/>
                <w:szCs w:val="20"/>
              </w:rPr>
              <w:sym w:font="Symbol" w:char="F0AD"/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Nursing – Emergency Preparedness</w:t>
            </w:r>
          </w:p>
        </w:tc>
        <w:tc>
          <w:tcPr>
            <w:tcW w:w="1260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  <w:r w:rsidRPr="00470A35">
              <w:rPr>
                <w:sz w:val="20"/>
                <w:szCs w:val="20"/>
              </w:rPr>
              <w:sym w:font="Symbol" w:char="F0AD"/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Nursing – Communicable Disease</w:t>
            </w:r>
          </w:p>
        </w:tc>
        <w:tc>
          <w:tcPr>
            <w:tcW w:w="1260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EH – Nuisances </w:t>
            </w:r>
          </w:p>
        </w:tc>
        <w:tc>
          <w:tcPr>
            <w:tcW w:w="1260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Pr="00470A35">
              <w:rPr>
                <w:sz w:val="20"/>
                <w:szCs w:val="20"/>
              </w:rPr>
              <w:sym w:font="Symbol" w:char="F0AD"/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Nursing – Health Education</w:t>
            </w:r>
          </w:p>
        </w:tc>
        <w:tc>
          <w:tcPr>
            <w:tcW w:w="1260" w:type="dxa"/>
          </w:tcPr>
          <w:p w:rsidR="007A46B4" w:rsidRPr="00470A35" w:rsidRDefault="007A46B4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  <w:r w:rsidRPr="0051611A">
              <w:rPr>
                <w:sz w:val="20"/>
                <w:szCs w:val="20"/>
              </w:rPr>
              <w:sym w:font="Symbol" w:char="F0AD"/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Nursing – Healthy Homes Lead</w:t>
            </w:r>
          </w:p>
        </w:tc>
        <w:tc>
          <w:tcPr>
            <w:tcW w:w="1260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7010F6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Nursing – School Nursing </w:t>
            </w:r>
          </w:p>
        </w:tc>
        <w:tc>
          <w:tcPr>
            <w:tcW w:w="1260" w:type="dxa"/>
          </w:tcPr>
          <w:p w:rsidR="007A46B4" w:rsidRPr="00470A35" w:rsidRDefault="007A46B4" w:rsidP="007010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7010F6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EH – Healthy Homes Radon</w:t>
            </w:r>
          </w:p>
        </w:tc>
        <w:tc>
          <w:tcPr>
            <w:tcW w:w="1260" w:type="dxa"/>
          </w:tcPr>
          <w:p w:rsidR="007A46B4" w:rsidRPr="00470A35" w:rsidRDefault="007A46B4" w:rsidP="007010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3850DB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EH – Fees </w:t>
            </w:r>
          </w:p>
        </w:tc>
        <w:tc>
          <w:tcPr>
            <w:tcW w:w="1260" w:type="dxa"/>
          </w:tcPr>
          <w:p w:rsidR="007A46B4" w:rsidRPr="00470A35" w:rsidRDefault="007A46B4" w:rsidP="003850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3850DB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EH – Healthy Homes Mold</w:t>
            </w:r>
          </w:p>
        </w:tc>
        <w:tc>
          <w:tcPr>
            <w:tcW w:w="1260" w:type="dxa"/>
          </w:tcPr>
          <w:p w:rsidR="007A46B4" w:rsidRPr="00470A35" w:rsidRDefault="007A46B4" w:rsidP="003850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</w:tr>
      <w:tr w:rsidR="007A46B4" w:rsidRPr="00470A35" w:rsidTr="0091358F">
        <w:tc>
          <w:tcPr>
            <w:tcW w:w="3708" w:type="dxa"/>
          </w:tcPr>
          <w:p w:rsidR="007A46B4" w:rsidRPr="00470A35" w:rsidRDefault="007A46B4" w:rsidP="002F19A4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EH – Inspections &amp; Online Reports</w:t>
            </w:r>
          </w:p>
        </w:tc>
        <w:tc>
          <w:tcPr>
            <w:tcW w:w="1260" w:type="dxa"/>
          </w:tcPr>
          <w:p w:rsidR="007A46B4" w:rsidRPr="00470A35" w:rsidRDefault="007A46B4" w:rsidP="002F19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</w:tr>
    </w:tbl>
    <w:p w:rsidR="00CE7235" w:rsidRPr="00470A35" w:rsidRDefault="00CE7235" w:rsidP="00AB405B">
      <w:pPr>
        <w:pStyle w:val="NoSpacing"/>
        <w:rPr>
          <w:sz w:val="20"/>
          <w:szCs w:val="20"/>
        </w:rPr>
      </w:pPr>
    </w:p>
    <w:p w:rsidR="00CE7235" w:rsidRPr="00470A35" w:rsidRDefault="00CE7235" w:rsidP="00AB405B">
      <w:pPr>
        <w:pStyle w:val="NoSpacing"/>
        <w:rPr>
          <w:sz w:val="20"/>
          <w:szCs w:val="20"/>
        </w:rPr>
      </w:pPr>
      <w:r w:rsidRPr="00470A35">
        <w:rPr>
          <w:sz w:val="20"/>
          <w:szCs w:val="20"/>
        </w:rPr>
        <w:t xml:space="preserve">Food Safety Inspections – Top 10 Facilities </w:t>
      </w:r>
    </w:p>
    <w:tbl>
      <w:tblPr>
        <w:tblW w:w="0" w:type="auto"/>
        <w:tblBorders>
          <w:top w:val="single" w:sz="4" w:space="0" w:color="CADB36"/>
          <w:left w:val="single" w:sz="4" w:space="0" w:color="CADB36"/>
          <w:bottom w:val="single" w:sz="4" w:space="0" w:color="CADB36"/>
          <w:right w:val="single" w:sz="4" w:space="0" w:color="CADB36"/>
          <w:insideH w:val="single" w:sz="4" w:space="0" w:color="CADB36"/>
          <w:insideV w:val="single" w:sz="4" w:space="0" w:color="CADB36"/>
        </w:tblBorders>
        <w:tblLook w:val="04A0"/>
      </w:tblPr>
      <w:tblGrid>
        <w:gridCol w:w="3708"/>
        <w:gridCol w:w="1260"/>
      </w:tblGrid>
      <w:tr w:rsidR="005D6B39" w:rsidRPr="00470A35" w:rsidTr="002E4D90">
        <w:tc>
          <w:tcPr>
            <w:tcW w:w="3708" w:type="dxa"/>
          </w:tcPr>
          <w:p w:rsidR="005D6B39" w:rsidRPr="00470A35" w:rsidRDefault="005D6B39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Galion Pointe</w:t>
            </w:r>
          </w:p>
        </w:tc>
        <w:tc>
          <w:tcPr>
            <w:tcW w:w="1260" w:type="dxa"/>
          </w:tcPr>
          <w:p w:rsidR="005D6B39" w:rsidRPr="00470A35" w:rsidRDefault="005D6B39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3A1F">
              <w:rPr>
                <w:sz w:val="20"/>
                <w:szCs w:val="20"/>
              </w:rPr>
              <w:t>87</w:t>
            </w:r>
          </w:p>
        </w:tc>
      </w:tr>
      <w:tr w:rsidR="005D6B39" w:rsidRPr="00470A35" w:rsidTr="002E4D90">
        <w:tc>
          <w:tcPr>
            <w:tcW w:w="3708" w:type="dxa"/>
          </w:tcPr>
          <w:p w:rsidR="005D6B39" w:rsidRPr="00470A35" w:rsidRDefault="005D6B39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DK’s Drive In</w:t>
            </w:r>
          </w:p>
        </w:tc>
        <w:tc>
          <w:tcPr>
            <w:tcW w:w="1260" w:type="dxa"/>
          </w:tcPr>
          <w:p w:rsidR="005D6B39" w:rsidRPr="00470A35" w:rsidRDefault="005D6B39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3A1F">
              <w:rPr>
                <w:sz w:val="20"/>
                <w:szCs w:val="20"/>
              </w:rPr>
              <w:t>79</w:t>
            </w:r>
          </w:p>
        </w:tc>
      </w:tr>
      <w:tr w:rsidR="007A46B4" w:rsidRPr="00470A35" w:rsidTr="002E4D90">
        <w:tc>
          <w:tcPr>
            <w:tcW w:w="3708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 Grille</w:t>
            </w:r>
          </w:p>
        </w:tc>
        <w:tc>
          <w:tcPr>
            <w:tcW w:w="1260" w:type="dxa"/>
          </w:tcPr>
          <w:p w:rsidR="007A46B4" w:rsidRPr="00470A35" w:rsidRDefault="007A46B4" w:rsidP="008040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</w:tr>
      <w:tr w:rsidR="007A46B4" w:rsidRPr="00470A35" w:rsidTr="002E4D90">
        <w:tc>
          <w:tcPr>
            <w:tcW w:w="3708" w:type="dxa"/>
          </w:tcPr>
          <w:p w:rsidR="007A46B4" w:rsidRPr="00470A35" w:rsidRDefault="007A46B4" w:rsidP="00BD2424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Granny’s</w:t>
            </w:r>
            <w:r>
              <w:rPr>
                <w:sz w:val="20"/>
                <w:szCs w:val="20"/>
              </w:rPr>
              <w:t xml:space="preserve"> Kitchen</w:t>
            </w:r>
          </w:p>
        </w:tc>
        <w:tc>
          <w:tcPr>
            <w:tcW w:w="1260" w:type="dxa"/>
          </w:tcPr>
          <w:p w:rsidR="007A46B4" w:rsidRPr="00470A35" w:rsidRDefault="007A46B4" w:rsidP="00BD24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</w:tr>
      <w:tr w:rsidR="007A46B4" w:rsidRPr="00470A35" w:rsidTr="002E4D90">
        <w:tc>
          <w:tcPr>
            <w:tcW w:w="3708" w:type="dxa"/>
          </w:tcPr>
          <w:p w:rsidR="007A46B4" w:rsidRPr="00470A35" w:rsidRDefault="007A46B4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American Legion Post #243</w:t>
            </w:r>
          </w:p>
        </w:tc>
        <w:tc>
          <w:tcPr>
            <w:tcW w:w="1260" w:type="dxa"/>
          </w:tcPr>
          <w:p w:rsidR="007A46B4" w:rsidRPr="00470A35" w:rsidRDefault="007A46B4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</w:tr>
      <w:tr w:rsidR="007A46B4" w:rsidRPr="00470A35" w:rsidTr="002E4D90">
        <w:tc>
          <w:tcPr>
            <w:tcW w:w="3708" w:type="dxa"/>
          </w:tcPr>
          <w:p w:rsidR="007A46B4" w:rsidRDefault="007A46B4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Care Matters Mobile FSO</w:t>
            </w:r>
          </w:p>
        </w:tc>
        <w:tc>
          <w:tcPr>
            <w:tcW w:w="1260" w:type="dxa"/>
          </w:tcPr>
          <w:p w:rsidR="007A46B4" w:rsidRDefault="007A46B4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</w:tr>
      <w:tr w:rsidR="007A46B4" w:rsidRPr="00470A35" w:rsidTr="002E4D90">
        <w:tc>
          <w:tcPr>
            <w:tcW w:w="3708" w:type="dxa"/>
          </w:tcPr>
          <w:p w:rsidR="007A46B4" w:rsidRDefault="007A46B4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Mo’s Concessions II</w:t>
            </w:r>
          </w:p>
        </w:tc>
        <w:tc>
          <w:tcPr>
            <w:tcW w:w="1260" w:type="dxa"/>
          </w:tcPr>
          <w:p w:rsidR="007A46B4" w:rsidRPr="00470A35" w:rsidRDefault="007A46B4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</w:tr>
      <w:tr w:rsidR="007A46B4" w:rsidRPr="00470A35" w:rsidTr="002E4D90">
        <w:tc>
          <w:tcPr>
            <w:tcW w:w="3708" w:type="dxa"/>
          </w:tcPr>
          <w:p w:rsidR="007A46B4" w:rsidRDefault="007A46B4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Skillet</w:t>
            </w:r>
          </w:p>
        </w:tc>
        <w:tc>
          <w:tcPr>
            <w:tcW w:w="1260" w:type="dxa"/>
          </w:tcPr>
          <w:p w:rsidR="007A46B4" w:rsidRDefault="007A46B4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</w:tr>
      <w:tr w:rsidR="007A46B4" w:rsidRPr="00470A35" w:rsidTr="002E4D90">
        <w:tc>
          <w:tcPr>
            <w:tcW w:w="3708" w:type="dxa"/>
          </w:tcPr>
          <w:p w:rsidR="007A46B4" w:rsidRDefault="007A46B4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CJ’s Concession II Apple Dumpling </w:t>
            </w:r>
          </w:p>
        </w:tc>
        <w:tc>
          <w:tcPr>
            <w:tcW w:w="1260" w:type="dxa"/>
          </w:tcPr>
          <w:p w:rsidR="007A46B4" w:rsidRDefault="007A46B4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</w:tr>
      <w:tr w:rsidR="007A46B4" w:rsidRPr="00470A35" w:rsidTr="002E4D90">
        <w:tc>
          <w:tcPr>
            <w:tcW w:w="3708" w:type="dxa"/>
          </w:tcPr>
          <w:p w:rsidR="007A46B4" w:rsidRDefault="007A46B4" w:rsidP="005D6B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Payne’s Pizza and More</w:t>
            </w:r>
          </w:p>
        </w:tc>
        <w:tc>
          <w:tcPr>
            <w:tcW w:w="1260" w:type="dxa"/>
          </w:tcPr>
          <w:p w:rsidR="007A46B4" w:rsidRPr="00470A35" w:rsidRDefault="007A46B4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</w:tr>
    </w:tbl>
    <w:p w:rsidR="00AB405B" w:rsidRDefault="00AB405B" w:rsidP="00AB405B">
      <w:pPr>
        <w:pStyle w:val="NoSpacing"/>
        <w:rPr>
          <w:sz w:val="20"/>
          <w:szCs w:val="20"/>
        </w:rPr>
      </w:pPr>
      <w:r w:rsidRPr="00470A35">
        <w:rPr>
          <w:sz w:val="20"/>
          <w:szCs w:val="20"/>
        </w:rPr>
        <w:t>*Hits – Number of times a page has been visited.</w:t>
      </w:r>
    </w:p>
    <w:p w:rsidR="009A4A3C" w:rsidRDefault="009A4A3C" w:rsidP="00AB405B">
      <w:pPr>
        <w:pStyle w:val="NoSpacing"/>
        <w:rPr>
          <w:sz w:val="20"/>
          <w:szCs w:val="20"/>
        </w:rPr>
      </w:pPr>
    </w:p>
    <w:p w:rsidR="0066543A" w:rsidRPr="00470A35" w:rsidRDefault="0066543A" w:rsidP="00AB40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**Totals were </w:t>
      </w:r>
      <w:r w:rsidR="007A46B4">
        <w:rPr>
          <w:sz w:val="20"/>
          <w:szCs w:val="20"/>
        </w:rPr>
        <w:t>unable to be reset per LantzStar. An account has been set up with Google Analytics for hits analysis and will begin utilizing this service for the next monthly report.</w:t>
      </w:r>
      <w:r>
        <w:rPr>
          <w:sz w:val="20"/>
          <w:szCs w:val="20"/>
        </w:rPr>
        <w:t xml:space="preserve"> </w:t>
      </w:r>
      <w:r w:rsidR="007A46B4">
        <w:rPr>
          <w:sz w:val="20"/>
          <w:szCs w:val="20"/>
        </w:rPr>
        <w:t xml:space="preserve"> </w:t>
      </w:r>
    </w:p>
    <w:p w:rsidR="00AB405B" w:rsidRPr="00470A35" w:rsidRDefault="00AB405B" w:rsidP="00AB405B">
      <w:pPr>
        <w:pStyle w:val="NoSpacing"/>
        <w:rPr>
          <w:b/>
          <w:sz w:val="20"/>
          <w:szCs w:val="20"/>
        </w:rPr>
      </w:pPr>
    </w:p>
    <w:p w:rsidR="00842DBE" w:rsidRDefault="0091358F" w:rsidP="00AC3F41">
      <w:pPr>
        <w:pStyle w:val="NoSpacing"/>
        <w:rPr>
          <w:b/>
          <w:sz w:val="20"/>
          <w:szCs w:val="20"/>
        </w:rPr>
      </w:pPr>
      <w:r w:rsidRPr="00470A35">
        <w:rPr>
          <w:b/>
          <w:color w:val="003D71"/>
          <w:sz w:val="20"/>
          <w:szCs w:val="20"/>
        </w:rPr>
        <w:t>Contact Forms</w:t>
      </w:r>
      <w:r w:rsidR="000D7555" w:rsidRPr="00470A35">
        <w:rPr>
          <w:b/>
          <w:color w:val="003D71"/>
          <w:sz w:val="20"/>
          <w:szCs w:val="20"/>
        </w:rPr>
        <w:t xml:space="preserve"> </w:t>
      </w:r>
    </w:p>
    <w:p w:rsidR="009C426F" w:rsidRDefault="0080409C" w:rsidP="009C426F">
      <w:pPr>
        <w:pStyle w:val="NoSpacing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Inquiry on needed immunizations for an adult.</w:t>
      </w:r>
    </w:p>
    <w:p w:rsidR="0080409C" w:rsidRDefault="007C01AC" w:rsidP="009C426F">
      <w:pPr>
        <w:pStyle w:val="NoSpacing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Nuisance report from citizen on 3</w:t>
      </w:r>
      <w:r w:rsidRPr="007C01A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avenue.</w:t>
      </w:r>
    </w:p>
    <w:p w:rsidR="007C01AC" w:rsidRPr="0011764B" w:rsidRDefault="007C01AC" w:rsidP="009C426F">
      <w:pPr>
        <w:pStyle w:val="NoSpacing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Dr. Eckstein’s office requesting updated Animal Bite Report.</w:t>
      </w:r>
    </w:p>
    <w:p w:rsidR="00AB405B" w:rsidRPr="00470A35" w:rsidRDefault="00AB405B" w:rsidP="00AB405B">
      <w:pPr>
        <w:pStyle w:val="NoSpacing"/>
        <w:rPr>
          <w:sz w:val="20"/>
          <w:szCs w:val="20"/>
        </w:rPr>
      </w:pPr>
    </w:p>
    <w:p w:rsidR="00620F33" w:rsidRDefault="0091358F" w:rsidP="00620F33">
      <w:pPr>
        <w:pStyle w:val="NoSpacing"/>
        <w:rPr>
          <w:sz w:val="20"/>
          <w:szCs w:val="20"/>
        </w:rPr>
      </w:pPr>
      <w:r w:rsidRPr="00470A35">
        <w:rPr>
          <w:b/>
          <w:color w:val="003D71"/>
          <w:sz w:val="20"/>
          <w:szCs w:val="20"/>
        </w:rPr>
        <w:t>Advisories and Alerts Sign Up</w:t>
      </w:r>
      <w:r w:rsidR="000D7555" w:rsidRPr="00470A35">
        <w:rPr>
          <w:sz w:val="20"/>
          <w:szCs w:val="20"/>
        </w:rPr>
        <w:t xml:space="preserve"> </w:t>
      </w:r>
      <w:r w:rsidR="00AB405B" w:rsidRPr="00470A35">
        <w:rPr>
          <w:sz w:val="20"/>
          <w:szCs w:val="20"/>
        </w:rPr>
        <w:t xml:space="preserve">– </w:t>
      </w:r>
      <w:r w:rsidR="007C01AC">
        <w:rPr>
          <w:sz w:val="20"/>
          <w:szCs w:val="20"/>
        </w:rPr>
        <w:t>13</w:t>
      </w:r>
      <w:r w:rsidR="000D7555" w:rsidRPr="00470A35">
        <w:rPr>
          <w:sz w:val="20"/>
          <w:szCs w:val="20"/>
        </w:rPr>
        <w:t xml:space="preserve"> to Date</w:t>
      </w:r>
    </w:p>
    <w:p w:rsidR="00E91E9A" w:rsidRPr="00470A35" w:rsidRDefault="00E91E9A" w:rsidP="00620F33">
      <w:pPr>
        <w:pStyle w:val="NoSpacing"/>
        <w:rPr>
          <w:sz w:val="20"/>
          <w:szCs w:val="20"/>
        </w:rPr>
      </w:pPr>
    </w:p>
    <w:p w:rsidR="00360B11" w:rsidRDefault="00BB2C4A" w:rsidP="009C426F">
      <w:pPr>
        <w:pStyle w:val="NoSpacing"/>
        <w:rPr>
          <w:b/>
          <w:color w:val="003D71"/>
          <w:sz w:val="20"/>
          <w:szCs w:val="20"/>
        </w:rPr>
      </w:pPr>
      <w:r w:rsidRPr="00470A35">
        <w:rPr>
          <w:b/>
          <w:color w:val="003D71"/>
          <w:sz w:val="20"/>
          <w:szCs w:val="20"/>
        </w:rPr>
        <w:t>Updates</w:t>
      </w:r>
      <w:r w:rsidR="009C426F">
        <w:rPr>
          <w:b/>
          <w:color w:val="003D71"/>
          <w:sz w:val="20"/>
          <w:szCs w:val="20"/>
        </w:rPr>
        <w:t xml:space="preserve"> </w:t>
      </w:r>
    </w:p>
    <w:p w:rsidR="007C01AC" w:rsidRDefault="007C01AC" w:rsidP="007C01AC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7C01AC">
        <w:rPr>
          <w:sz w:val="20"/>
          <w:szCs w:val="20"/>
        </w:rPr>
        <w:t>In process of updating members page with contact information, website emails, pictures and bios. Awaiting response from board members.</w:t>
      </w:r>
    </w:p>
    <w:p w:rsidR="007C01AC" w:rsidRDefault="007C01AC" w:rsidP="007C01AC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Part time Public Health Nurse </w:t>
      </w:r>
      <w:proofErr w:type="gramStart"/>
      <w:r>
        <w:rPr>
          <w:sz w:val="20"/>
          <w:szCs w:val="20"/>
        </w:rPr>
        <w:t>position</w:t>
      </w:r>
      <w:proofErr w:type="gramEnd"/>
      <w:r>
        <w:rPr>
          <w:sz w:val="20"/>
          <w:szCs w:val="20"/>
        </w:rPr>
        <w:t xml:space="preserve"> on Employment Opportunities page.</w:t>
      </w:r>
    </w:p>
    <w:p w:rsidR="007C01AC" w:rsidRPr="007C01AC" w:rsidRDefault="007C01AC" w:rsidP="007C01AC">
      <w:pPr>
        <w:pStyle w:val="NoSpacing"/>
        <w:rPr>
          <w:sz w:val="20"/>
          <w:szCs w:val="20"/>
        </w:rPr>
      </w:pPr>
    </w:p>
    <w:p w:rsidR="009273B4" w:rsidRPr="009273B4" w:rsidRDefault="009273B4" w:rsidP="009273B4">
      <w:pPr>
        <w:pStyle w:val="NoSpacing"/>
        <w:ind w:left="720"/>
        <w:rPr>
          <w:b/>
          <w:color w:val="003D71"/>
          <w:sz w:val="20"/>
          <w:szCs w:val="20"/>
          <w:u w:val="single"/>
        </w:rPr>
      </w:pPr>
    </w:p>
    <w:p w:rsidR="00066BB3" w:rsidRPr="00470A35" w:rsidRDefault="00066BB3">
      <w:pPr>
        <w:rPr>
          <w:b/>
          <w:color w:val="003D71"/>
          <w:sz w:val="20"/>
          <w:szCs w:val="20"/>
          <w:u w:val="single"/>
        </w:rPr>
      </w:pPr>
      <w:r w:rsidRPr="00470A35">
        <w:rPr>
          <w:b/>
          <w:color w:val="003D71"/>
          <w:sz w:val="20"/>
          <w:szCs w:val="20"/>
          <w:u w:val="single"/>
        </w:rPr>
        <w:t>Facebook</w:t>
      </w:r>
    </w:p>
    <w:p w:rsidR="000D7555" w:rsidRPr="00470A35" w:rsidRDefault="00371090" w:rsidP="000A3BD4">
      <w:pPr>
        <w:pStyle w:val="NoSpacing"/>
        <w:rPr>
          <w:sz w:val="20"/>
          <w:szCs w:val="20"/>
        </w:rPr>
      </w:pPr>
      <w:r w:rsidRPr="00470A35">
        <w:rPr>
          <w:b/>
          <w:sz w:val="20"/>
          <w:szCs w:val="20"/>
        </w:rPr>
        <w:t>Reach</w:t>
      </w:r>
      <w:r w:rsidR="000A3BD4" w:rsidRPr="00470A35">
        <w:rPr>
          <w:b/>
          <w:sz w:val="20"/>
          <w:szCs w:val="20"/>
        </w:rPr>
        <w:t xml:space="preserve"> Counter</w:t>
      </w:r>
    </w:p>
    <w:p w:rsidR="000A3BD4" w:rsidRPr="00470A35" w:rsidRDefault="000A3BD4" w:rsidP="000A3BD4">
      <w:pPr>
        <w:pStyle w:val="NoSpacing"/>
        <w:rPr>
          <w:b/>
          <w:sz w:val="20"/>
          <w:szCs w:val="20"/>
        </w:rPr>
      </w:pPr>
      <w:r w:rsidRPr="00470A35">
        <w:rPr>
          <w:b/>
          <w:sz w:val="20"/>
          <w:szCs w:val="20"/>
        </w:rPr>
        <w:t xml:space="preserve"> Posts                                                        </w:t>
      </w:r>
      <w:r w:rsidR="000D7555" w:rsidRPr="00470A35">
        <w:rPr>
          <w:b/>
          <w:sz w:val="20"/>
          <w:szCs w:val="20"/>
        </w:rPr>
        <w:t xml:space="preserve">     </w:t>
      </w:r>
      <w:r w:rsidR="00371090" w:rsidRPr="00470A35">
        <w:rPr>
          <w:b/>
          <w:sz w:val="20"/>
          <w:szCs w:val="20"/>
        </w:rPr>
        <w:t xml:space="preserve">          Reached</w:t>
      </w:r>
    </w:p>
    <w:tbl>
      <w:tblPr>
        <w:tblW w:w="0" w:type="auto"/>
        <w:jc w:val="center"/>
        <w:tblBorders>
          <w:top w:val="single" w:sz="4" w:space="0" w:color="CADB36"/>
          <w:left w:val="single" w:sz="4" w:space="0" w:color="CADB36"/>
          <w:bottom w:val="single" w:sz="4" w:space="0" w:color="CADB36"/>
          <w:right w:val="single" w:sz="4" w:space="0" w:color="CADB36"/>
          <w:insideH w:val="single" w:sz="4" w:space="0" w:color="CADB36"/>
          <w:insideV w:val="single" w:sz="4" w:space="0" w:color="CADB36"/>
        </w:tblBorders>
        <w:tblLook w:val="04A0"/>
      </w:tblPr>
      <w:tblGrid>
        <w:gridCol w:w="3870"/>
        <w:gridCol w:w="1260"/>
      </w:tblGrid>
      <w:tr w:rsidR="00F064D1" w:rsidRPr="00470A35" w:rsidTr="00D97795">
        <w:trPr>
          <w:trHeight w:val="70"/>
          <w:jc w:val="center"/>
        </w:trPr>
        <w:tc>
          <w:tcPr>
            <w:tcW w:w="3870" w:type="dxa"/>
          </w:tcPr>
          <w:p w:rsidR="003B72EE" w:rsidRPr="00470A35" w:rsidRDefault="00D97795" w:rsidP="009C42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Health Nurse position posting</w:t>
            </w:r>
          </w:p>
        </w:tc>
        <w:tc>
          <w:tcPr>
            <w:tcW w:w="1260" w:type="dxa"/>
          </w:tcPr>
          <w:p w:rsidR="003B72EE" w:rsidRPr="00470A35" w:rsidRDefault="00D97795" w:rsidP="00017D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</w:tbl>
    <w:p w:rsidR="000A3BD4" w:rsidRPr="00470A35" w:rsidRDefault="00AB405B" w:rsidP="00AB405B">
      <w:pPr>
        <w:pStyle w:val="NoSpacing"/>
        <w:rPr>
          <w:sz w:val="20"/>
          <w:szCs w:val="20"/>
        </w:rPr>
      </w:pPr>
      <w:r w:rsidRPr="00470A35">
        <w:rPr>
          <w:sz w:val="20"/>
          <w:szCs w:val="20"/>
        </w:rPr>
        <w:t>*</w:t>
      </w:r>
      <w:r w:rsidR="00371090" w:rsidRPr="00470A35">
        <w:rPr>
          <w:sz w:val="20"/>
          <w:szCs w:val="20"/>
        </w:rPr>
        <w:t>Reached – The number of unique people who have seen a specific post.</w:t>
      </w:r>
    </w:p>
    <w:p w:rsidR="00AB405B" w:rsidRPr="00470A35" w:rsidRDefault="00AB405B" w:rsidP="00AB405B">
      <w:pPr>
        <w:pStyle w:val="NoSpacing"/>
        <w:rPr>
          <w:sz w:val="20"/>
          <w:szCs w:val="20"/>
        </w:rPr>
      </w:pPr>
    </w:p>
    <w:p w:rsidR="00601489" w:rsidRPr="00470A35" w:rsidRDefault="00601489">
      <w:pPr>
        <w:rPr>
          <w:b/>
          <w:color w:val="003D71"/>
          <w:sz w:val="20"/>
          <w:szCs w:val="20"/>
        </w:rPr>
      </w:pPr>
      <w:r w:rsidRPr="00470A35">
        <w:rPr>
          <w:b/>
          <w:color w:val="003D71"/>
          <w:sz w:val="20"/>
          <w:szCs w:val="20"/>
        </w:rPr>
        <w:t>Total l</w:t>
      </w:r>
      <w:r w:rsidR="00652561" w:rsidRPr="00470A35">
        <w:rPr>
          <w:b/>
          <w:color w:val="003D71"/>
          <w:sz w:val="20"/>
          <w:szCs w:val="20"/>
        </w:rPr>
        <w:t>ikes</w:t>
      </w:r>
      <w:r w:rsidRPr="00470A35">
        <w:rPr>
          <w:b/>
          <w:color w:val="003D71"/>
          <w:sz w:val="20"/>
          <w:szCs w:val="20"/>
        </w:rPr>
        <w:t xml:space="preserve"> </w:t>
      </w:r>
      <w:r w:rsidR="00F86DB5" w:rsidRPr="00470A35">
        <w:rPr>
          <w:sz w:val="20"/>
          <w:szCs w:val="20"/>
        </w:rPr>
        <w:t xml:space="preserve">– </w:t>
      </w:r>
      <w:r w:rsidR="00041233">
        <w:rPr>
          <w:sz w:val="20"/>
          <w:szCs w:val="20"/>
        </w:rPr>
        <w:t>4</w:t>
      </w:r>
      <w:r w:rsidR="00D97795">
        <w:rPr>
          <w:sz w:val="20"/>
          <w:szCs w:val="20"/>
        </w:rPr>
        <w:t>55</w:t>
      </w:r>
    </w:p>
    <w:p w:rsidR="00E91E9A" w:rsidRPr="001432A3" w:rsidRDefault="00601489">
      <w:pPr>
        <w:rPr>
          <w:sz w:val="20"/>
          <w:szCs w:val="20"/>
        </w:rPr>
      </w:pPr>
      <w:r w:rsidRPr="00470A35">
        <w:rPr>
          <w:b/>
          <w:color w:val="003D71"/>
          <w:sz w:val="20"/>
          <w:szCs w:val="20"/>
        </w:rPr>
        <w:t xml:space="preserve">New likes this month </w:t>
      </w:r>
      <w:r w:rsidR="00F86DB5" w:rsidRPr="00470A35">
        <w:rPr>
          <w:sz w:val="20"/>
          <w:szCs w:val="20"/>
        </w:rPr>
        <w:t xml:space="preserve">– </w:t>
      </w:r>
      <w:bookmarkStart w:id="0" w:name="_GoBack"/>
      <w:bookmarkEnd w:id="0"/>
      <w:r w:rsidR="00D97795">
        <w:rPr>
          <w:sz w:val="20"/>
          <w:szCs w:val="20"/>
        </w:rPr>
        <w:t>2</w:t>
      </w:r>
    </w:p>
    <w:p w:rsidR="00017D5C" w:rsidRPr="00470A35" w:rsidRDefault="00017D5C" w:rsidP="00017D5C">
      <w:pPr>
        <w:rPr>
          <w:b/>
          <w:color w:val="003D71"/>
          <w:sz w:val="20"/>
          <w:szCs w:val="20"/>
        </w:rPr>
      </w:pPr>
      <w:r w:rsidRPr="00470A35">
        <w:rPr>
          <w:b/>
          <w:color w:val="003D71"/>
          <w:sz w:val="20"/>
          <w:szCs w:val="20"/>
          <w:u w:val="single"/>
        </w:rPr>
        <w:t>Twitter</w:t>
      </w:r>
      <w:r w:rsidR="009E6AD8" w:rsidRPr="00470A35">
        <w:rPr>
          <w:b/>
          <w:color w:val="003D71"/>
          <w:sz w:val="20"/>
          <w:szCs w:val="20"/>
        </w:rPr>
        <w:t xml:space="preserve"> @</w:t>
      </w:r>
      <w:proofErr w:type="spellStart"/>
      <w:r w:rsidR="009E6AD8" w:rsidRPr="00470A35">
        <w:rPr>
          <w:b/>
          <w:color w:val="003D71"/>
          <w:sz w:val="20"/>
          <w:szCs w:val="20"/>
        </w:rPr>
        <w:t>galionhealth</w:t>
      </w:r>
      <w:proofErr w:type="spellEnd"/>
    </w:p>
    <w:p w:rsidR="00DE0DFA" w:rsidRPr="00470A35" w:rsidRDefault="00AC3F41">
      <w:pPr>
        <w:rPr>
          <w:sz w:val="20"/>
          <w:szCs w:val="20"/>
        </w:rPr>
      </w:pPr>
      <w:r w:rsidRPr="00470A35">
        <w:rPr>
          <w:b/>
          <w:color w:val="003D71"/>
          <w:sz w:val="20"/>
          <w:szCs w:val="20"/>
        </w:rPr>
        <w:t xml:space="preserve">Tweets </w:t>
      </w:r>
      <w:r w:rsidR="002E518E">
        <w:rPr>
          <w:sz w:val="20"/>
          <w:szCs w:val="20"/>
        </w:rPr>
        <w:t>– 120</w:t>
      </w:r>
    </w:p>
    <w:p w:rsidR="009E6AD8" w:rsidRPr="00470A35" w:rsidRDefault="00AC3F41">
      <w:pPr>
        <w:rPr>
          <w:sz w:val="20"/>
          <w:szCs w:val="20"/>
        </w:rPr>
      </w:pPr>
      <w:r w:rsidRPr="00470A35">
        <w:rPr>
          <w:b/>
          <w:color w:val="003D71"/>
          <w:sz w:val="20"/>
          <w:szCs w:val="20"/>
        </w:rPr>
        <w:t>Following</w:t>
      </w:r>
      <w:r w:rsidRPr="00470A35">
        <w:rPr>
          <w:sz w:val="20"/>
          <w:szCs w:val="20"/>
        </w:rPr>
        <w:t xml:space="preserve"> </w:t>
      </w:r>
      <w:r w:rsidR="00DA6319">
        <w:rPr>
          <w:sz w:val="20"/>
          <w:szCs w:val="20"/>
        </w:rPr>
        <w:t>– 48</w:t>
      </w:r>
      <w:r w:rsidR="009E6AD8" w:rsidRPr="00470A35">
        <w:rPr>
          <w:sz w:val="20"/>
          <w:szCs w:val="20"/>
        </w:rPr>
        <w:t xml:space="preserve"> </w:t>
      </w:r>
    </w:p>
    <w:p w:rsidR="009E6AD8" w:rsidRPr="00470A35" w:rsidRDefault="00AC3F41">
      <w:pPr>
        <w:rPr>
          <w:sz w:val="20"/>
          <w:szCs w:val="20"/>
        </w:rPr>
      </w:pPr>
      <w:r w:rsidRPr="00470A35">
        <w:rPr>
          <w:b/>
          <w:color w:val="003D71"/>
          <w:sz w:val="20"/>
          <w:szCs w:val="20"/>
        </w:rPr>
        <w:t>Followers</w:t>
      </w:r>
      <w:r w:rsidRPr="00470A35">
        <w:rPr>
          <w:sz w:val="20"/>
          <w:szCs w:val="20"/>
        </w:rPr>
        <w:t xml:space="preserve"> </w:t>
      </w:r>
      <w:r w:rsidR="009273B4">
        <w:rPr>
          <w:sz w:val="20"/>
          <w:szCs w:val="20"/>
        </w:rPr>
        <w:t>– 1</w:t>
      </w:r>
      <w:r w:rsidR="000D5958">
        <w:rPr>
          <w:sz w:val="20"/>
          <w:szCs w:val="20"/>
        </w:rPr>
        <w:t>7</w:t>
      </w:r>
    </w:p>
    <w:sectPr w:rsidR="009E6AD8" w:rsidRPr="00470A35" w:rsidSect="0091358F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09C" w:rsidRDefault="0080409C" w:rsidP="00576FE4">
      <w:pPr>
        <w:spacing w:after="0" w:line="240" w:lineRule="auto"/>
      </w:pPr>
      <w:r>
        <w:separator/>
      </w:r>
    </w:p>
  </w:endnote>
  <w:endnote w:type="continuationSeparator" w:id="0">
    <w:p w:rsidR="0080409C" w:rsidRDefault="0080409C" w:rsidP="005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09C" w:rsidRDefault="0080409C" w:rsidP="00576FE4">
      <w:pPr>
        <w:spacing w:after="0" w:line="240" w:lineRule="auto"/>
      </w:pPr>
      <w:r>
        <w:separator/>
      </w:r>
    </w:p>
  </w:footnote>
  <w:footnote w:type="continuationSeparator" w:id="0">
    <w:p w:rsidR="0080409C" w:rsidRDefault="0080409C" w:rsidP="005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9C" w:rsidRDefault="0080409C" w:rsidP="00AB405B">
    <w:r>
      <w:rPr>
        <w:noProof/>
        <w:color w:val="003D71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-427990</wp:posOffset>
          </wp:positionV>
          <wp:extent cx="1400175" cy="864870"/>
          <wp:effectExtent l="0" t="0" r="0" b="0"/>
          <wp:wrapTight wrapText="bothSides">
            <wp:wrapPolygon edited="0">
              <wp:start x="0" y="0"/>
              <wp:lineTo x="0" y="20934"/>
              <wp:lineTo x="21159" y="20934"/>
              <wp:lineTo x="21159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6FE4">
      <w:rPr>
        <w:color w:val="003D71"/>
        <w:sz w:val="28"/>
        <w:szCs w:val="28"/>
      </w:rPr>
      <w:t>So</w:t>
    </w:r>
    <w:r>
      <w:rPr>
        <w:color w:val="003D71"/>
        <w:sz w:val="28"/>
        <w:szCs w:val="28"/>
      </w:rPr>
      <w:t>cial Media Monthly Report – March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3BB"/>
    <w:multiLevelType w:val="hybridMultilevel"/>
    <w:tmpl w:val="769A6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130E"/>
    <w:multiLevelType w:val="hybridMultilevel"/>
    <w:tmpl w:val="0B448AA0"/>
    <w:lvl w:ilvl="0" w:tplc="695417BC">
      <w:start w:val="13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CEB2056"/>
    <w:multiLevelType w:val="hybridMultilevel"/>
    <w:tmpl w:val="67360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371DB"/>
    <w:multiLevelType w:val="hybridMultilevel"/>
    <w:tmpl w:val="57783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D79FC"/>
    <w:multiLevelType w:val="hybridMultilevel"/>
    <w:tmpl w:val="FD64A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50951"/>
    <w:multiLevelType w:val="hybridMultilevel"/>
    <w:tmpl w:val="8E10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67D04"/>
    <w:multiLevelType w:val="hybridMultilevel"/>
    <w:tmpl w:val="96D8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E3B38"/>
    <w:multiLevelType w:val="multilevel"/>
    <w:tmpl w:val="2D72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04B9B"/>
    <w:multiLevelType w:val="hybridMultilevel"/>
    <w:tmpl w:val="69D22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552AF"/>
    <w:multiLevelType w:val="hybridMultilevel"/>
    <w:tmpl w:val="AEE07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03AAE"/>
    <w:multiLevelType w:val="hybridMultilevel"/>
    <w:tmpl w:val="A7CCE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066BB3"/>
    <w:rsid w:val="0000383E"/>
    <w:rsid w:val="00017D5C"/>
    <w:rsid w:val="00041233"/>
    <w:rsid w:val="00041A57"/>
    <w:rsid w:val="0004516D"/>
    <w:rsid w:val="00055822"/>
    <w:rsid w:val="00066778"/>
    <w:rsid w:val="00066BB3"/>
    <w:rsid w:val="00067F63"/>
    <w:rsid w:val="0007386B"/>
    <w:rsid w:val="00095086"/>
    <w:rsid w:val="000A3BD4"/>
    <w:rsid w:val="000D5958"/>
    <w:rsid w:val="000D7555"/>
    <w:rsid w:val="00113AE0"/>
    <w:rsid w:val="0011764B"/>
    <w:rsid w:val="001432A3"/>
    <w:rsid w:val="00164E51"/>
    <w:rsid w:val="0016517B"/>
    <w:rsid w:val="001A5390"/>
    <w:rsid w:val="0020327B"/>
    <w:rsid w:val="00207ADE"/>
    <w:rsid w:val="00223CCC"/>
    <w:rsid w:val="00224528"/>
    <w:rsid w:val="0025637A"/>
    <w:rsid w:val="002C5A1A"/>
    <w:rsid w:val="002E4D90"/>
    <w:rsid w:val="002E518E"/>
    <w:rsid w:val="002F096C"/>
    <w:rsid w:val="002F19A4"/>
    <w:rsid w:val="002F6990"/>
    <w:rsid w:val="00311630"/>
    <w:rsid w:val="003267DC"/>
    <w:rsid w:val="00333627"/>
    <w:rsid w:val="00343FEA"/>
    <w:rsid w:val="00360B11"/>
    <w:rsid w:val="00371090"/>
    <w:rsid w:val="00383253"/>
    <w:rsid w:val="003850DB"/>
    <w:rsid w:val="003A2F00"/>
    <w:rsid w:val="003A5DF5"/>
    <w:rsid w:val="003B72EE"/>
    <w:rsid w:val="003C60EF"/>
    <w:rsid w:val="003E4891"/>
    <w:rsid w:val="00420F20"/>
    <w:rsid w:val="00434233"/>
    <w:rsid w:val="00453F1A"/>
    <w:rsid w:val="00470A35"/>
    <w:rsid w:val="00492521"/>
    <w:rsid w:val="004B48FB"/>
    <w:rsid w:val="004C7ED6"/>
    <w:rsid w:val="004E29BA"/>
    <w:rsid w:val="004F4B12"/>
    <w:rsid w:val="005064A5"/>
    <w:rsid w:val="0051051D"/>
    <w:rsid w:val="0051611A"/>
    <w:rsid w:val="00522DF1"/>
    <w:rsid w:val="005352F2"/>
    <w:rsid w:val="00574A95"/>
    <w:rsid w:val="005768EC"/>
    <w:rsid w:val="00576FE4"/>
    <w:rsid w:val="005C5DDD"/>
    <w:rsid w:val="005D2B5A"/>
    <w:rsid w:val="005D6B39"/>
    <w:rsid w:val="005E7D8E"/>
    <w:rsid w:val="00601489"/>
    <w:rsid w:val="00620F33"/>
    <w:rsid w:val="006339AD"/>
    <w:rsid w:val="00642A30"/>
    <w:rsid w:val="00652561"/>
    <w:rsid w:val="00653178"/>
    <w:rsid w:val="0066543A"/>
    <w:rsid w:val="00680D67"/>
    <w:rsid w:val="00693F1B"/>
    <w:rsid w:val="006B6447"/>
    <w:rsid w:val="007010F6"/>
    <w:rsid w:val="007445B6"/>
    <w:rsid w:val="00767B89"/>
    <w:rsid w:val="00783FCF"/>
    <w:rsid w:val="007A46B4"/>
    <w:rsid w:val="007C01AC"/>
    <w:rsid w:val="007D429A"/>
    <w:rsid w:val="007E0640"/>
    <w:rsid w:val="007F505F"/>
    <w:rsid w:val="00802347"/>
    <w:rsid w:val="0080409C"/>
    <w:rsid w:val="00815BFF"/>
    <w:rsid w:val="00842DBE"/>
    <w:rsid w:val="00874066"/>
    <w:rsid w:val="008C0E4C"/>
    <w:rsid w:val="008C7509"/>
    <w:rsid w:val="0091358F"/>
    <w:rsid w:val="009273B4"/>
    <w:rsid w:val="00970BFD"/>
    <w:rsid w:val="009908C1"/>
    <w:rsid w:val="00994375"/>
    <w:rsid w:val="009A4A3C"/>
    <w:rsid w:val="009C426F"/>
    <w:rsid w:val="009D3B50"/>
    <w:rsid w:val="009E68A5"/>
    <w:rsid w:val="009E6AD8"/>
    <w:rsid w:val="00A04C92"/>
    <w:rsid w:val="00A06F4A"/>
    <w:rsid w:val="00A23EB5"/>
    <w:rsid w:val="00A25E06"/>
    <w:rsid w:val="00A60FD5"/>
    <w:rsid w:val="00A83264"/>
    <w:rsid w:val="00AA6F08"/>
    <w:rsid w:val="00AB405B"/>
    <w:rsid w:val="00AC3F41"/>
    <w:rsid w:val="00AD2428"/>
    <w:rsid w:val="00B12D7F"/>
    <w:rsid w:val="00B1431B"/>
    <w:rsid w:val="00B429BD"/>
    <w:rsid w:val="00B56C57"/>
    <w:rsid w:val="00B81A6D"/>
    <w:rsid w:val="00B9264C"/>
    <w:rsid w:val="00BB2C4A"/>
    <w:rsid w:val="00BD2424"/>
    <w:rsid w:val="00BE572F"/>
    <w:rsid w:val="00C03E36"/>
    <w:rsid w:val="00C404AB"/>
    <w:rsid w:val="00C41454"/>
    <w:rsid w:val="00C470F1"/>
    <w:rsid w:val="00C54DB6"/>
    <w:rsid w:val="00C60ED3"/>
    <w:rsid w:val="00C701DD"/>
    <w:rsid w:val="00C83122"/>
    <w:rsid w:val="00C841F3"/>
    <w:rsid w:val="00C85508"/>
    <w:rsid w:val="00CB7484"/>
    <w:rsid w:val="00CD183D"/>
    <w:rsid w:val="00CE3A1F"/>
    <w:rsid w:val="00CE7235"/>
    <w:rsid w:val="00D04B2B"/>
    <w:rsid w:val="00D4035F"/>
    <w:rsid w:val="00D4301A"/>
    <w:rsid w:val="00D729BE"/>
    <w:rsid w:val="00D917F3"/>
    <w:rsid w:val="00D92762"/>
    <w:rsid w:val="00D97795"/>
    <w:rsid w:val="00DA6319"/>
    <w:rsid w:val="00DE0DFA"/>
    <w:rsid w:val="00DE2745"/>
    <w:rsid w:val="00E241FA"/>
    <w:rsid w:val="00E324D1"/>
    <w:rsid w:val="00E91E9A"/>
    <w:rsid w:val="00E93EDE"/>
    <w:rsid w:val="00EA3192"/>
    <w:rsid w:val="00ED0665"/>
    <w:rsid w:val="00ED15D0"/>
    <w:rsid w:val="00F064D1"/>
    <w:rsid w:val="00F448BF"/>
    <w:rsid w:val="00F556E8"/>
    <w:rsid w:val="00F615B9"/>
    <w:rsid w:val="00F86DB5"/>
    <w:rsid w:val="00FC1852"/>
    <w:rsid w:val="00FC53F4"/>
    <w:rsid w:val="00FD6B50"/>
    <w:rsid w:val="00FD7B54"/>
    <w:rsid w:val="00FE6649"/>
    <w:rsid w:val="00FF0FD5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701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-Accent4">
    <w:name w:val="Light Grid Accent 4"/>
    <w:basedOn w:val="TableNormal"/>
    <w:uiPriority w:val="62"/>
    <w:rsid w:val="00C701D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3">
    <w:name w:val="Light Grid Accent 3"/>
    <w:basedOn w:val="TableNormal"/>
    <w:uiPriority w:val="62"/>
    <w:rsid w:val="00C701D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76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6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F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701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-Accent4">
    <w:name w:val="Light Grid Accent 4"/>
    <w:basedOn w:val="TableNormal"/>
    <w:uiPriority w:val="62"/>
    <w:rsid w:val="00C701D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3">
    <w:name w:val="Light Grid Accent 3"/>
    <w:basedOn w:val="TableNormal"/>
    <w:uiPriority w:val="62"/>
    <w:rsid w:val="00C701D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76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6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FE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61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2636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3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4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29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28528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Dept</dc:creator>
  <cp:lastModifiedBy>Stephen.Novack</cp:lastModifiedBy>
  <cp:revision>2</cp:revision>
  <cp:lastPrinted>2012-07-03T14:37:00Z</cp:lastPrinted>
  <dcterms:created xsi:type="dcterms:W3CDTF">2013-04-05T20:59:00Z</dcterms:created>
  <dcterms:modified xsi:type="dcterms:W3CDTF">2013-04-05T20:59:00Z</dcterms:modified>
</cp:coreProperties>
</file>