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FAA5" w14:textId="20D2DC72" w:rsidR="00673900" w:rsidRPr="00673900" w:rsidRDefault="00673900" w:rsidP="00673900"/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3900" w14:paraId="6A3EDEB7" w14:textId="77777777" w:rsidTr="006739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3900" w14:paraId="4FD3D6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4A560C" w14:textId="4BBC307F" w:rsidR="00673900" w:rsidRDefault="00673900">
                  <w:pPr>
                    <w:rPr>
                      <w:rFonts w:ascii="PT Sans" w:eastAsia="Times New Roman" w:hAnsi="PT Sans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noProof/>
                      <w:color w:val="920D0A"/>
                      <w:sz w:val="21"/>
                      <w:szCs w:val="21"/>
                    </w:rPr>
                    <w:drawing>
                      <wp:inline distT="0" distB="0" distL="0" distR="0" wp14:anchorId="75015166" wp14:editId="3CDED5C8">
                        <wp:extent cx="5715000" cy="1428750"/>
                        <wp:effectExtent l="0" t="0" r="0" b="0"/>
                        <wp:docPr id="159851227" name="Picture 5" descr="Click for AOHC web sit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ick for AOHC web 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900" w14:paraId="5F63ADE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920D0A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CD841DF" w14:textId="77777777" w:rsidR="00673900" w:rsidRDefault="00673900">
                  <w:pPr>
                    <w:jc w:val="right"/>
                    <w:rPr>
                      <w:rFonts w:ascii="PT Sans" w:eastAsia="Times New Roman" w:hAnsi="PT Sans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FFFFFF"/>
                      <w:sz w:val="21"/>
                      <w:szCs w:val="21"/>
                    </w:rPr>
                    <w:t xml:space="preserve">May 16, </w:t>
                  </w:r>
                  <w:proofErr w:type="gramStart"/>
                  <w:r>
                    <w:rPr>
                      <w:rFonts w:ascii="PT Sans" w:eastAsia="Times New Roman" w:hAnsi="PT Sans"/>
                      <w:color w:val="FFFFFF"/>
                      <w:sz w:val="21"/>
                      <w:szCs w:val="21"/>
                    </w:rPr>
                    <w:t>2023</w:t>
                  </w:r>
                  <w:proofErr w:type="gramEnd"/>
                  <w:r>
                    <w:rPr>
                      <w:rFonts w:ascii="PT Sans" w:eastAsia="Times New Roman" w:hAnsi="PT Sans"/>
                      <w:color w:val="FFFFFF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3900" w14:paraId="2564DE9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192A58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242"/>
                    <w:gridCol w:w="2243"/>
                    <w:gridCol w:w="2258"/>
                  </w:tblGrid>
                  <w:tr w:rsidR="00673900" w14:paraId="660905A9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14337E" w14:textId="77777777" w:rsidR="00673900" w:rsidRDefault="00673900">
                        <w:pPr>
                          <w:jc w:val="center"/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PT Sans" w:eastAsia="Times New Roman" w:hAnsi="PT Sans"/>
                              <w:color w:val="FFFFFF"/>
                              <w:sz w:val="21"/>
                              <w:szCs w:val="21"/>
                            </w:rPr>
                            <w:t>Classifieds</w:t>
                          </w:r>
                        </w:hyperlink>
                        <w:r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082CCF" w14:textId="77777777" w:rsidR="00673900" w:rsidRDefault="00673900">
                        <w:pPr>
                          <w:jc w:val="center"/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PT Sans" w:eastAsia="Times New Roman" w:hAnsi="PT Sans"/>
                              <w:color w:val="FFFFFF"/>
                              <w:sz w:val="21"/>
                              <w:szCs w:val="21"/>
                            </w:rPr>
                            <w:t>Calendar</w:t>
                          </w:r>
                        </w:hyperlink>
                        <w:r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ABD858" w14:textId="77777777" w:rsidR="00673900" w:rsidRDefault="00673900">
                        <w:pPr>
                          <w:jc w:val="center"/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PT Sans" w:eastAsia="Times New Roman" w:hAnsi="PT Sans"/>
                              <w:color w:val="FFFFFF"/>
                              <w:sz w:val="21"/>
                              <w:szCs w:val="21"/>
                            </w:rPr>
                            <w:t>Board of Directors</w:t>
                          </w:r>
                        </w:hyperlink>
                        <w:r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79764F6" w14:textId="77777777" w:rsidR="00673900" w:rsidRDefault="00673900">
                        <w:pPr>
                          <w:jc w:val="center"/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PT Sans" w:eastAsia="Times New Roman" w:hAnsi="PT Sans"/>
                              <w:color w:val="FFFFFF"/>
                              <w:sz w:val="21"/>
                              <w:szCs w:val="21"/>
                            </w:rPr>
                            <w:t>Staff</w:t>
                          </w:r>
                        </w:hyperlink>
                        <w:r>
                          <w:rPr>
                            <w:rFonts w:ascii="PT Sans" w:eastAsia="Times New Roman" w:hAnsi="PT Sans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14:paraId="032B0B80" w14:textId="77777777" w:rsidR="00673900" w:rsidRDefault="00673900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673900" w14:paraId="10EB79B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29BBACA2" w14:textId="77777777" w:rsidR="00673900" w:rsidRDefault="00673900">
                  <w:pPr>
                    <w:pStyle w:val="Heading2"/>
                    <w:rPr>
                      <w:rFonts w:ascii="PT Sans" w:eastAsia="Times New Roman" w:hAnsi="PT Sans"/>
                    </w:rPr>
                  </w:pPr>
                  <w:r>
                    <w:rPr>
                      <w:rStyle w:val="Strong"/>
                      <w:rFonts w:ascii="PT Sans" w:eastAsia="Times New Roman" w:hAnsi="PT Sans"/>
                    </w:rPr>
                    <w:t xml:space="preserve">State Budget (HB 33) - </w:t>
                  </w:r>
                  <w:proofErr w:type="gramStart"/>
                  <w:r>
                    <w:rPr>
                      <w:rStyle w:val="Strong"/>
                      <w:rFonts w:ascii="PT Sans" w:eastAsia="Times New Roman" w:hAnsi="PT Sans"/>
                    </w:rPr>
                    <w:t>take action</w:t>
                  </w:r>
                  <w:proofErr w:type="gramEnd"/>
                  <w:r>
                    <w:rPr>
                      <w:rStyle w:val="Strong"/>
                      <w:rFonts w:ascii="PT Sans" w:eastAsia="Times New Roman" w:hAnsi="PT Sans"/>
                    </w:rPr>
                    <w:t xml:space="preserve"> TODAY!</w:t>
                  </w:r>
                </w:p>
                <w:p w14:paraId="1FDA9DAB" w14:textId="77777777" w:rsidR="00673900" w:rsidRDefault="00673900">
                  <w:pPr>
                    <w:pStyle w:val="NormalWeb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redfont1"/>
                      <w:rFonts w:ascii="PT Sans" w:hAnsi="PT Sans"/>
                      <w:b/>
                      <w:bCs/>
                      <w:sz w:val="21"/>
                      <w:szCs w:val="21"/>
                    </w:rPr>
                    <w:t>Amendments are due no later than NOON on May 17 for the Senate Sub Bill for House Bill 33.  </w:t>
                  </w:r>
                </w:p>
                <w:p w14:paraId="20DF624B" w14:textId="77777777" w:rsidR="00673900" w:rsidRDefault="00673900">
                  <w:pPr>
                    <w:shd w:val="clear" w:color="auto" w:fill="EEEEEE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redfont1"/>
                      <w:rFonts w:ascii="PT Sans" w:eastAsia="Times New Roman" w:hAnsi="PT Sans"/>
                      <w:b/>
                      <w:bCs/>
                      <w:sz w:val="21"/>
                      <w:szCs w:val="21"/>
                    </w:rPr>
                    <w:t>Request for Action: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 xml:space="preserve">  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  <w:u w:val="single"/>
                    </w:rPr>
                    <w:t>If you think your Senator would be supportive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,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Contact your </w:t>
                  </w:r>
                  <w:hyperlink r:id="rId13" w:tgtFrame="_blank" w:history="1">
                    <w:r>
                      <w:rPr>
                        <w:rStyle w:val="Hyperlink"/>
                        <w:rFonts w:ascii="PT Sans" w:eastAsia="Times New Roman" w:hAnsi="PT Sans"/>
                        <w:b/>
                        <w:bCs/>
                        <w:sz w:val="21"/>
                        <w:szCs w:val="21"/>
                      </w:rPr>
                      <w:t>State Senator</w:t>
                    </w:r>
                  </w:hyperlink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 to ask them to include the amendment to restore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GRF Line Item 440-493,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Evidence-Based Community Health Interventions 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 xml:space="preserve">that was removed by the House.  Here is a link to the amendment:   </w:t>
                  </w:r>
                  <w:hyperlink r:id="rId14" w:tgtFrame="_blank" w:history="1">
                    <w:r>
                      <w:rPr>
                        <w:rStyle w:val="Hyperlink"/>
                        <w:rFonts w:ascii="PT Sans" w:eastAsia="Times New Roman" w:hAnsi="PT Sans"/>
                        <w:sz w:val="21"/>
                        <w:szCs w:val="21"/>
                      </w:rPr>
                      <w:t>135hb33 Sc0478.</w:t>
                    </w:r>
                  </w:hyperlink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  Please forward this document to your Senator's office when you reach out, to make it easy for them to include in their requests to the Senate Finance Chair's office.</w:t>
                  </w:r>
                </w:p>
                <w:p w14:paraId="34CAA16D" w14:textId="77777777" w:rsidR="00673900" w:rsidRDefault="00673900" w:rsidP="0067390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This line item is new funding to flow through local health departments (LHDs) to implement evidence-based interventions to improve the health of communities around Ohio. LHDs could utilize the funds to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address local health priorities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 identified in their Community Health Assessment (CHA)/Community Health Improvement Plan (CHIP).</w:t>
                  </w:r>
                </w:p>
                <w:p w14:paraId="5C9FA5B1" w14:textId="77777777" w:rsidR="00673900" w:rsidRDefault="00673900" w:rsidP="0067390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CHAs and CHIPS are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developed collaboratively with community partners</w:t>
                  </w: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 like hospitals, medical providers, county sheriffs, and others so the money will be used to fund agreed-upon needs.  Even though the money is flowing to health districts, it will be used to support evidence-based programs with 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broad community support and buy-in.</w:t>
                  </w:r>
                </w:p>
                <w:p w14:paraId="73A461FF" w14:textId="77777777" w:rsidR="00673900" w:rsidRDefault="00673900" w:rsidP="0067390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This funding would be used at the local level to tackle community health issues such as infant and mother mortality, drug addiction and suicide, and food insecurity.</w:t>
                  </w:r>
                </w:p>
                <w:p w14:paraId="045066A8" w14:textId="77777777" w:rsidR="00673900" w:rsidRDefault="00673900" w:rsidP="0067390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 xml:space="preserve">This new state investment ($1.68 per capita) is the </w:t>
                  </w:r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 xml:space="preserve">first significant increase in state support for local health priorities since the </w:t>
                  </w:r>
                  <w:proofErr w:type="spellStart"/>
                  <w:r>
                    <w:rPr>
                      <w:rStyle w:val="Strong"/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mid 1980s</w:t>
                  </w:r>
                  <w:proofErr w:type="spellEnd"/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 xml:space="preserve">, and is quite modest compared to our neighboring states: </w:t>
                  </w:r>
                </w:p>
                <w:p w14:paraId="1B7EE79E" w14:textId="77777777" w:rsidR="00673900" w:rsidRDefault="00673900" w:rsidP="00673900">
                  <w:pPr>
                    <w:numPr>
                      <w:ilvl w:val="1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IN - $4.26 per capita (plus a new appropriation of $220 million over the next 2 years)</w:t>
                  </w:r>
                </w:p>
                <w:p w14:paraId="6E884ECB" w14:textId="77777777" w:rsidR="00673900" w:rsidRDefault="00673900" w:rsidP="00673900">
                  <w:pPr>
                    <w:numPr>
                      <w:ilvl w:val="1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KY - $3.93 per capita in fiscal year 2022-2023 and $4.23 in fiscal year 2023-2024.</w:t>
                  </w:r>
                </w:p>
                <w:p w14:paraId="7E43BD00" w14:textId="77777777" w:rsidR="00673900" w:rsidRDefault="00673900" w:rsidP="00673900">
                  <w:pPr>
                    <w:numPr>
                      <w:ilvl w:val="1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MI - $5.16 per capita</w:t>
                  </w:r>
                </w:p>
                <w:p w14:paraId="07B6A190" w14:textId="77777777" w:rsidR="00673900" w:rsidRDefault="00673900" w:rsidP="00673900">
                  <w:pPr>
                    <w:numPr>
                      <w:ilvl w:val="1"/>
                      <w:numId w:val="1"/>
                    </w:numPr>
                    <w:spacing w:after="0"/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eastAsia="Times New Roman" w:hAnsi="PT Sans"/>
                      <w:color w:val="000000"/>
                      <w:sz w:val="21"/>
                      <w:szCs w:val="21"/>
                    </w:rPr>
                    <w:t>PA - $4.30 per capita</w:t>
                  </w:r>
                </w:p>
                <w:p w14:paraId="0460CED5" w14:textId="77777777" w:rsidR="00673900" w:rsidRDefault="00673900">
                  <w:pPr>
                    <w:pStyle w:val="NormalWeb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14:paraId="34A99ED3" w14:textId="77777777" w:rsidR="00673900" w:rsidRDefault="0067390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3900" w14:paraId="1BCF2BC0" w14:textId="77777777" w:rsidTr="00673900">
        <w:trPr>
          <w:tblCellSpacing w:w="0" w:type="dxa"/>
          <w:jc w:val="center"/>
        </w:trPr>
        <w:tc>
          <w:tcPr>
            <w:tcW w:w="0" w:type="auto"/>
            <w:shd w:val="clear" w:color="auto" w:fill="192A5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F2F910" w14:textId="6A49F083" w:rsidR="00673900" w:rsidRDefault="00673900">
            <w:pPr>
              <w:rPr>
                <w:rFonts w:ascii="PT Sans" w:eastAsia="Times New Roman" w:hAnsi="PT Sans" w:cs="Calibri"/>
                <w:color w:val="FFFFFF"/>
                <w:sz w:val="17"/>
                <w:szCs w:val="17"/>
              </w:rPr>
            </w:pPr>
            <w:r>
              <w:rPr>
                <w:rFonts w:ascii="PT Sans" w:eastAsia="Times New Roman" w:hAnsi="PT Sans"/>
                <w:noProof/>
                <w:color w:val="920D0A"/>
                <w:sz w:val="17"/>
                <w:szCs w:val="17"/>
              </w:rPr>
              <w:lastRenderedPageBreak/>
              <w:drawing>
                <wp:inline distT="0" distB="0" distL="0" distR="0" wp14:anchorId="4E9CB6EE" wp14:editId="7F7FF0E8">
                  <wp:extent cx="247650" cy="247650"/>
                  <wp:effectExtent l="0" t="0" r="0" b="0"/>
                  <wp:docPr id="467652551" name="Picture 4" descr="Instagram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eastAsia="Times New Roman" w:hAnsi="PT Sans"/>
                <w:noProof/>
                <w:color w:val="920D0A"/>
                <w:sz w:val="17"/>
                <w:szCs w:val="17"/>
              </w:rPr>
              <w:drawing>
                <wp:inline distT="0" distB="0" distL="0" distR="0" wp14:anchorId="6D22B27B" wp14:editId="1E7E6150">
                  <wp:extent cx="247650" cy="247650"/>
                  <wp:effectExtent l="0" t="0" r="0" b="0"/>
                  <wp:docPr id="1337215205" name="Picture 3" descr="Twitter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eastAsia="Times New Roman" w:hAnsi="PT Sans"/>
                <w:noProof/>
                <w:color w:val="920D0A"/>
                <w:sz w:val="17"/>
                <w:szCs w:val="17"/>
              </w:rPr>
              <w:drawing>
                <wp:inline distT="0" distB="0" distL="0" distR="0" wp14:anchorId="672619B5" wp14:editId="34C782D4">
                  <wp:extent cx="247650" cy="247650"/>
                  <wp:effectExtent l="0" t="0" r="0" b="0"/>
                  <wp:docPr id="1882938876" name="Picture 2" descr="Facebook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98179" w14:textId="455CB144" w:rsidR="00673900" w:rsidRDefault="00673900">
            <w:pPr>
              <w:pStyle w:val="NormalWeb"/>
              <w:rPr>
                <w:rFonts w:ascii="PT Sans" w:hAnsi="PT Sans"/>
                <w:color w:val="FFFFFF"/>
                <w:sz w:val="17"/>
                <w:szCs w:val="17"/>
              </w:rPr>
            </w:pPr>
            <w:r>
              <w:rPr>
                <w:rFonts w:ascii="PT Sans" w:hAnsi="PT Sans"/>
                <w:noProof/>
                <w:color w:val="920D0A"/>
                <w:sz w:val="17"/>
                <w:szCs w:val="17"/>
              </w:rPr>
              <w:drawing>
                <wp:inline distT="0" distB="0" distL="0" distR="0" wp14:anchorId="3BB52CDD" wp14:editId="2CCCBC33">
                  <wp:extent cx="704850" cy="152400"/>
                  <wp:effectExtent l="0" t="0" r="0" b="0"/>
                  <wp:docPr id="120798505" name="Picture 1" descr="Developed by TCS Software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spromo" descr="Developed by TCS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8F4AB" w14:textId="77777777" w:rsidR="00673900" w:rsidRDefault="00673900">
            <w:pPr>
              <w:pStyle w:val="HTMLAddress"/>
              <w:rPr>
                <w:rFonts w:ascii="PT Sans" w:eastAsia="Times New Roman" w:hAnsi="PT Sans"/>
                <w:color w:val="FFFFFF"/>
                <w:sz w:val="17"/>
                <w:szCs w:val="17"/>
              </w:rPr>
            </w:pPr>
            <w:r>
              <w:rPr>
                <w:rFonts w:ascii="PT Sans" w:eastAsia="Times New Roman" w:hAnsi="PT Sans"/>
                <w:color w:val="FFFFFF"/>
                <w:sz w:val="17"/>
                <w:szCs w:val="17"/>
              </w:rPr>
              <w:t>©2023 AOHC | Association of Ohio Health Commissioners</w:t>
            </w:r>
            <w:r>
              <w:rPr>
                <w:rFonts w:ascii="PT Sans" w:eastAsia="Times New Roman" w:hAnsi="PT Sans"/>
                <w:color w:val="FFFFFF"/>
                <w:sz w:val="17"/>
                <w:szCs w:val="17"/>
              </w:rPr>
              <w:br/>
              <w:t>110A Northwoods Blvd, Columbus, OH 43235</w:t>
            </w:r>
            <w:r>
              <w:rPr>
                <w:rFonts w:ascii="PT Sans" w:eastAsia="Times New Roman" w:hAnsi="PT Sans"/>
                <w:color w:val="FFFFFF"/>
                <w:sz w:val="17"/>
                <w:szCs w:val="17"/>
              </w:rPr>
              <w:br/>
              <w:t>voice: (614) 781-9556</w:t>
            </w:r>
            <w:r>
              <w:rPr>
                <w:rFonts w:ascii="PT Sans" w:eastAsia="Times New Roman" w:hAnsi="PT Sans"/>
                <w:color w:val="FFFFFF"/>
                <w:sz w:val="17"/>
                <w:szCs w:val="17"/>
              </w:rPr>
              <w:br/>
              <w:t>fax: (614) 781-9558</w:t>
            </w:r>
            <w:r>
              <w:rPr>
                <w:rFonts w:ascii="PT Sans" w:eastAsia="Times New Roman" w:hAnsi="PT Sans"/>
                <w:color w:val="FFFFFF"/>
                <w:sz w:val="17"/>
                <w:szCs w:val="17"/>
              </w:rPr>
              <w:br/>
              <w:t xml:space="preserve">email: </w:t>
            </w:r>
            <w:hyperlink r:id="rId23" w:history="1">
              <w:r>
                <w:rPr>
                  <w:rStyle w:val="Hyperlink"/>
                  <w:rFonts w:ascii="PT Sans" w:eastAsia="Times New Roman" w:hAnsi="PT Sans"/>
                  <w:sz w:val="17"/>
                  <w:szCs w:val="17"/>
                </w:rPr>
                <w:t>aohc_2@aohc.net</w:t>
              </w:r>
            </w:hyperlink>
          </w:p>
        </w:tc>
      </w:tr>
    </w:tbl>
    <w:p w14:paraId="2E814BBB" w14:textId="77777777" w:rsidR="00673900" w:rsidRDefault="00673900"/>
    <w:sectPr w:rsidR="00673900" w:rsidSect="00E559DF">
      <w:headerReference w:type="defaul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2F18" w14:textId="77777777" w:rsidR="00673900" w:rsidRDefault="00673900" w:rsidP="00673900">
      <w:pPr>
        <w:spacing w:after="0"/>
      </w:pPr>
      <w:r>
        <w:separator/>
      </w:r>
    </w:p>
  </w:endnote>
  <w:endnote w:type="continuationSeparator" w:id="0">
    <w:p w14:paraId="04C515ED" w14:textId="77777777" w:rsidR="00673900" w:rsidRDefault="00673900" w:rsidP="00673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A566" w14:textId="77777777" w:rsidR="00673900" w:rsidRDefault="00673900" w:rsidP="00673900">
      <w:pPr>
        <w:spacing w:after="0"/>
      </w:pPr>
      <w:r>
        <w:separator/>
      </w:r>
    </w:p>
  </w:footnote>
  <w:footnote w:type="continuationSeparator" w:id="0">
    <w:p w14:paraId="56C8D64C" w14:textId="77777777" w:rsidR="00673900" w:rsidRDefault="00673900" w:rsidP="00673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D9C1" w14:textId="24796F36" w:rsidR="00673900" w:rsidRDefault="00673900">
    <w:pPr>
      <w:pStyle w:val="Header"/>
    </w:pPr>
    <w:r>
      <w:t>5/16/2023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0CFC"/>
    <w:multiLevelType w:val="multilevel"/>
    <w:tmpl w:val="C85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6001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A2"/>
    <w:rsid w:val="002C6239"/>
    <w:rsid w:val="00335176"/>
    <w:rsid w:val="00673900"/>
    <w:rsid w:val="008855A2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5290"/>
  <w15:chartTrackingRefBased/>
  <w15:docId w15:val="{7FBF8EB3-EFEB-4624-B533-3A81D1E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3900"/>
    <w:pPr>
      <w:spacing w:before="525" w:after="0"/>
      <w:outlineLvl w:val="1"/>
    </w:pPr>
    <w:rPr>
      <w:rFonts w:ascii="Calibri" w:hAnsi="Calibri" w:cs="Calibri"/>
      <w:color w:val="2C4A93"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900"/>
    <w:rPr>
      <w:rFonts w:ascii="Calibri" w:hAnsi="Calibri" w:cs="Calibri"/>
      <w:color w:val="2C4A93"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3900"/>
    <w:rPr>
      <w:color w:val="920D0A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3900"/>
    <w:pPr>
      <w:spacing w:after="0"/>
    </w:pPr>
    <w:rPr>
      <w:rFonts w:ascii="Calibri" w:hAnsi="Calibri" w:cs="Calibri"/>
      <w:i/>
      <w:iCs/>
      <w:kern w:val="0"/>
      <w:sz w:val="22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900"/>
    <w:rPr>
      <w:rFonts w:ascii="Calibri" w:hAnsi="Calibri" w:cs="Calibri"/>
      <w:i/>
      <w:iCs/>
      <w:kern w:val="0"/>
      <w:sz w:val="2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73900"/>
    <w:pPr>
      <w:spacing w:before="150" w:after="150"/>
    </w:pPr>
    <w:rPr>
      <w:rFonts w:ascii="Calibri" w:hAnsi="Calibri" w:cs="Calibri"/>
      <w:kern w:val="0"/>
      <w:sz w:val="22"/>
      <w14:ligatures w14:val="none"/>
    </w:rPr>
  </w:style>
  <w:style w:type="character" w:customStyle="1" w:styleId="redfont1">
    <w:name w:val="red_font1"/>
    <w:basedOn w:val="DefaultParagraphFont"/>
    <w:rsid w:val="00673900"/>
    <w:rPr>
      <w:color w:val="920D0A"/>
    </w:rPr>
  </w:style>
  <w:style w:type="character" w:styleId="Strong">
    <w:name w:val="Strong"/>
    <w:basedOn w:val="DefaultParagraphFont"/>
    <w:uiPriority w:val="22"/>
    <w:qFormat/>
    <w:rsid w:val="006739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3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3900"/>
  </w:style>
  <w:style w:type="paragraph" w:styleId="Footer">
    <w:name w:val="footer"/>
    <w:basedOn w:val="Normal"/>
    <w:link w:val="FooterChar"/>
    <w:uiPriority w:val="99"/>
    <w:unhideWhenUsed/>
    <w:rsid w:val="00673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sociationdatabase.com/aws/AOHC/ctrb/225904/29022/3015531?c=https%3A%2F%2Fwww.legislature.ohio.gov%2Fmembers%2Fsenate-directory&amp;i=7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ssociationdatabase.com/aws/AOHC/ctrb/225904/29022/3015531?c=http%3A%2F%2Fwww.associationsoftware.com&amp;i=12" TargetMode="External"/><Relationship Id="rId7" Type="http://schemas.openxmlformats.org/officeDocument/2006/relationships/hyperlink" Target="https://associationdatabase.com/aws/AOHC/ctrb/225904/29022/3015531?c=https%3A%2F%2Fassociationdatabase.com%2Faws%2FAOHC%2Fpt%2Fsp%2Fhome_page&amp;i=2" TargetMode="External"/><Relationship Id="rId12" Type="http://schemas.openxmlformats.org/officeDocument/2006/relationships/hyperlink" Target="https://associationdatabase.com/aws/AOHC/ctrb/225904/29022/3015531?c=http%3A%2F%2Faohc.net%2Faws%2FAOHC%2Fpt%2Fsp%2Fcontact&amp;i=6" TargetMode="External"/><Relationship Id="rId17" Type="http://schemas.openxmlformats.org/officeDocument/2006/relationships/hyperlink" Target="https://associationdatabase.com/aws/AOHC/ctrb/225904/29022/3015531?c=https%3A%2F%2Ftwitter.com%2Faohc_4&amp;i=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ociationdatabase.com/aws/AOHC/ctrb/225904/29022/3015531?c=http%3A%2F%2Faohc.net%2Faws%2FAOHC%2Fpt%2Fsp%2Fboard&amp;i=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ssociationdatabase.com/aws/AOHC/ctrb/225904/29022/3015531?c=https%3A%2F%2Fwww.instagram.com%2Faohc_4&amp;i=9" TargetMode="External"/><Relationship Id="rId23" Type="http://schemas.openxmlformats.org/officeDocument/2006/relationships/hyperlink" Target="mailto:aohc_2@aohc.net" TargetMode="External"/><Relationship Id="rId10" Type="http://schemas.openxmlformats.org/officeDocument/2006/relationships/hyperlink" Target="https://associationdatabase.com/aws/AOHC/ctrb/225904/29022/3015531?c=http%3A%2F%2Fwww.aohc.net%2Faws%2FAOHC%2Fpt%2Fsp%2Fevents&amp;i=4" TargetMode="External"/><Relationship Id="rId19" Type="http://schemas.openxmlformats.org/officeDocument/2006/relationships/hyperlink" Target="https://associationdatabase.com/aws/AOHC/ctrb/225904/29022/3015531?c=https%3A%2F%2Fwww.facebook.com%2FAssociation-of-Ohio-Health-Commissioners-158198134198437%2F%3Ffref%3Dts&amp;i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ociationdatabase.com/aws/AOHC/ctrb/225904/29022/3015531?c=http%3A%2F%2Faohc.net%2Faws%2FAOHC%2Fpt%2Fsp%2Fclassifieds&amp;i=3" TargetMode="External"/><Relationship Id="rId14" Type="http://schemas.openxmlformats.org/officeDocument/2006/relationships/hyperlink" Target="https://associationdatabase.com/aws/AOHC/ctrb/225904/29022/3015531?c=https%3A%2F%2Fassociationdatabase.com%2Faws%2FAOHC%2Fasset_manager%2Fget_file%2F817516%3Fver%3D0&amp;i=8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2809</Characters>
  <Application>Microsoft Office Word</Application>
  <DocSecurity>0</DocSecurity>
  <Lines>702</Lines>
  <Paragraphs>312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2</cp:revision>
  <dcterms:created xsi:type="dcterms:W3CDTF">2023-05-16T18:49:00Z</dcterms:created>
  <dcterms:modified xsi:type="dcterms:W3CDTF">2023-05-16T18:51:00Z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dc5ef925ed5226135b6275c45ec3f13ba64449ab249404067e5d5e2b272ebc5a</vt:lpwstr>
  </property>
</Properties>
</file>