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7604C035" w14:textId="77777777" w:rsidR="004229B1" w:rsidRDefault="004229B1">
      <w:pPr>
        <w:jc w:val="center"/>
        <w:rPr>
          <w:b/>
          <w:sz w:val="20"/>
          <w:szCs w:val="20"/>
        </w:rPr>
      </w:pPr>
      <w:r>
        <w:rPr>
          <w:b/>
          <w:noProof/>
          <w:sz w:val="20"/>
          <w:szCs w:val="20"/>
        </w:rPr>
        <w:drawing>
          <wp:inline distT="0" distB="0" distL="0" distR="0" wp14:anchorId="64919F8F" wp14:editId="5DCFDD34">
            <wp:extent cx="5943600" cy="7924800"/>
            <wp:effectExtent l="0" t="0" r="0" b="0"/>
            <wp:docPr id="1427873631" name="Picture 1" descr="A machine outside a building&#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27873631" name="Picture 1" descr="A machine outside a building&#10;&#10;AI-generated content may be incorrect."/>
                    <pic:cNvPicPr/>
                  </pic:nvPicPr>
                  <pic:blipFill>
                    <a:blip r:embed="rId5" cstate="print">
                      <a:extLst>
                        <a:ext uri="{28A0092B-C50C-407E-A947-70E740481C1C}">
                          <a14:useLocalDpi xmlns:a14="http://schemas.microsoft.com/office/drawing/2010/main" val="0"/>
                        </a:ext>
                      </a:extLst>
                    </a:blip>
                    <a:stretch>
                      <a:fillRect/>
                    </a:stretch>
                  </pic:blipFill>
                  <pic:spPr>
                    <a:xfrm>
                      <a:off x="0" y="0"/>
                      <a:ext cx="5943600" cy="7924800"/>
                    </a:xfrm>
                    <a:prstGeom prst="rect">
                      <a:avLst/>
                    </a:prstGeom>
                  </pic:spPr>
                </pic:pic>
              </a:graphicData>
            </a:graphic>
          </wp:inline>
        </w:drawing>
      </w:r>
    </w:p>
    <w:p w14:paraId="7A2E506A" w14:textId="77777777" w:rsidR="004229B1" w:rsidRDefault="004229B1">
      <w:pPr>
        <w:jc w:val="center"/>
        <w:rPr>
          <w:b/>
          <w:sz w:val="20"/>
          <w:szCs w:val="20"/>
        </w:rPr>
      </w:pPr>
    </w:p>
    <w:p w14:paraId="00000001" w14:textId="2F4EB97A" w:rsidR="00AE7716" w:rsidRDefault="00000000">
      <w:pPr>
        <w:jc w:val="center"/>
        <w:rPr>
          <w:b/>
          <w:sz w:val="20"/>
          <w:szCs w:val="20"/>
        </w:rPr>
      </w:pPr>
      <w:r>
        <w:rPr>
          <w:b/>
          <w:sz w:val="20"/>
          <w:szCs w:val="20"/>
        </w:rPr>
        <w:lastRenderedPageBreak/>
        <w:t>September 2025 BOH Report</w:t>
      </w:r>
    </w:p>
    <w:p w14:paraId="00000002" w14:textId="77777777" w:rsidR="00AE7716" w:rsidRDefault="00000000">
      <w:pPr>
        <w:jc w:val="center"/>
        <w:rPr>
          <w:b/>
          <w:sz w:val="20"/>
          <w:szCs w:val="20"/>
        </w:rPr>
      </w:pPr>
      <w:r>
        <w:rPr>
          <w:b/>
          <w:sz w:val="20"/>
          <w:szCs w:val="20"/>
        </w:rPr>
        <w:t>STI &amp; HIV Prevention Grants, Ohio Dept. of Health Region 2</w:t>
      </w:r>
    </w:p>
    <w:p w14:paraId="00000003" w14:textId="77777777" w:rsidR="00AE7716" w:rsidRDefault="00000000">
      <w:pPr>
        <w:jc w:val="center"/>
        <w:rPr>
          <w:i/>
          <w:sz w:val="20"/>
          <w:szCs w:val="20"/>
        </w:rPr>
      </w:pPr>
      <w:r>
        <w:rPr>
          <w:i/>
          <w:sz w:val="20"/>
          <w:szCs w:val="20"/>
        </w:rPr>
        <w:t>Ashland, Crawford, Erie, Huron, Knox, Marion, Richland, Seneca, &amp; Wyandot Counties</w:t>
      </w:r>
    </w:p>
    <w:p w14:paraId="00000004" w14:textId="77777777" w:rsidR="00AE7716" w:rsidRDefault="00AE7716">
      <w:pPr>
        <w:rPr>
          <w:b/>
          <w:sz w:val="20"/>
          <w:szCs w:val="20"/>
        </w:rPr>
      </w:pPr>
    </w:p>
    <w:p w14:paraId="00000005" w14:textId="77777777" w:rsidR="00AE7716" w:rsidRDefault="00000000">
      <w:pPr>
        <w:rPr>
          <w:b/>
          <w:sz w:val="20"/>
          <w:szCs w:val="20"/>
        </w:rPr>
      </w:pPr>
      <w:r>
        <w:rPr>
          <w:b/>
          <w:sz w:val="20"/>
          <w:szCs w:val="20"/>
        </w:rPr>
        <w:t>Clinical</w:t>
      </w:r>
    </w:p>
    <w:p w14:paraId="00000006" w14:textId="77777777" w:rsidR="00AE7716" w:rsidRDefault="00000000">
      <w:pPr>
        <w:numPr>
          <w:ilvl w:val="0"/>
          <w:numId w:val="1"/>
        </w:numPr>
        <w:rPr>
          <w:b/>
          <w:sz w:val="20"/>
          <w:szCs w:val="20"/>
        </w:rPr>
      </w:pPr>
      <w:r>
        <w:rPr>
          <w:b/>
          <w:sz w:val="20"/>
          <w:szCs w:val="20"/>
        </w:rPr>
        <w:t>57 clinic visits Galion, 11 clinic visits Marion</w:t>
      </w:r>
    </w:p>
    <w:p w14:paraId="00000007" w14:textId="77777777" w:rsidR="00AE7716" w:rsidRDefault="00000000">
      <w:pPr>
        <w:numPr>
          <w:ilvl w:val="0"/>
          <w:numId w:val="1"/>
        </w:numPr>
        <w:rPr>
          <w:b/>
          <w:sz w:val="20"/>
          <w:szCs w:val="20"/>
        </w:rPr>
      </w:pPr>
      <w:r>
        <w:rPr>
          <w:sz w:val="20"/>
          <w:szCs w:val="20"/>
        </w:rPr>
        <w:t xml:space="preserve">There are currently 48 active in-person </w:t>
      </w:r>
      <w:proofErr w:type="spellStart"/>
      <w:r>
        <w:rPr>
          <w:sz w:val="20"/>
          <w:szCs w:val="20"/>
        </w:rPr>
        <w:t>PrEP</w:t>
      </w:r>
      <w:proofErr w:type="spellEnd"/>
      <w:r>
        <w:rPr>
          <w:sz w:val="20"/>
          <w:szCs w:val="20"/>
        </w:rPr>
        <w:t xml:space="preserve"> clients (Galion and Marion) and 464 </w:t>
      </w:r>
      <w:proofErr w:type="gramStart"/>
      <w:r>
        <w:rPr>
          <w:sz w:val="20"/>
          <w:szCs w:val="20"/>
        </w:rPr>
        <w:t>active</w:t>
      </w:r>
      <w:proofErr w:type="gramEnd"/>
      <w:r>
        <w:rPr>
          <w:sz w:val="20"/>
          <w:szCs w:val="20"/>
        </w:rPr>
        <w:t xml:space="preserve"> on Q Care + platform.  These clients receive every 3-4 </w:t>
      </w:r>
      <w:proofErr w:type="gramStart"/>
      <w:r>
        <w:rPr>
          <w:sz w:val="20"/>
          <w:szCs w:val="20"/>
        </w:rPr>
        <w:t>month</w:t>
      </w:r>
      <w:proofErr w:type="gramEnd"/>
      <w:r>
        <w:rPr>
          <w:sz w:val="20"/>
          <w:szCs w:val="20"/>
        </w:rPr>
        <w:t xml:space="preserve"> </w:t>
      </w:r>
      <w:proofErr w:type="gramStart"/>
      <w:r>
        <w:rPr>
          <w:sz w:val="20"/>
          <w:szCs w:val="20"/>
        </w:rPr>
        <w:t>follow up</w:t>
      </w:r>
      <w:proofErr w:type="gramEnd"/>
      <w:r>
        <w:rPr>
          <w:sz w:val="20"/>
          <w:szCs w:val="20"/>
        </w:rPr>
        <w:t xml:space="preserve"> visits for comprehensive STI and HIV testing and HIV prevention (</w:t>
      </w:r>
      <w:proofErr w:type="spellStart"/>
      <w:r>
        <w:rPr>
          <w:sz w:val="20"/>
          <w:szCs w:val="20"/>
        </w:rPr>
        <w:t>PrEP</w:t>
      </w:r>
      <w:proofErr w:type="spellEnd"/>
      <w:r>
        <w:rPr>
          <w:sz w:val="20"/>
          <w:szCs w:val="20"/>
        </w:rPr>
        <w:t>).</w:t>
      </w:r>
    </w:p>
    <w:p w14:paraId="00000008" w14:textId="77777777" w:rsidR="00AE7716" w:rsidRDefault="00AE7716">
      <w:pPr>
        <w:rPr>
          <w:sz w:val="20"/>
          <w:szCs w:val="20"/>
        </w:rPr>
      </w:pPr>
    </w:p>
    <w:p w14:paraId="00000009" w14:textId="77777777" w:rsidR="00AE7716" w:rsidRDefault="00000000">
      <w:pPr>
        <w:rPr>
          <w:b/>
          <w:sz w:val="20"/>
          <w:szCs w:val="20"/>
        </w:rPr>
      </w:pPr>
      <w:r>
        <w:rPr>
          <w:b/>
          <w:sz w:val="20"/>
          <w:szCs w:val="20"/>
        </w:rPr>
        <w:t>Region 2 Disease Investigation &amp; Grant Activities</w:t>
      </w:r>
    </w:p>
    <w:p w14:paraId="0000000A" w14:textId="77777777" w:rsidR="00AE7716" w:rsidRDefault="00000000">
      <w:pPr>
        <w:numPr>
          <w:ilvl w:val="0"/>
          <w:numId w:val="2"/>
        </w:numPr>
        <w:rPr>
          <w:b/>
          <w:sz w:val="20"/>
          <w:szCs w:val="20"/>
        </w:rPr>
      </w:pPr>
      <w:r>
        <w:rPr>
          <w:sz w:val="20"/>
          <w:szCs w:val="20"/>
        </w:rPr>
        <w:t>Abby Volk, DIS investigated 34 cases (combined HIV and syphilis) during September 2025</w:t>
      </w:r>
    </w:p>
    <w:p w14:paraId="0000000B" w14:textId="77777777" w:rsidR="00AE7716" w:rsidRDefault="00000000">
      <w:pPr>
        <w:numPr>
          <w:ilvl w:val="0"/>
          <w:numId w:val="2"/>
        </w:numPr>
        <w:rPr>
          <w:sz w:val="20"/>
          <w:szCs w:val="20"/>
        </w:rPr>
      </w:pPr>
      <w:r>
        <w:rPr>
          <w:sz w:val="20"/>
          <w:szCs w:val="20"/>
        </w:rPr>
        <w:t>On September 9th, in partnership with Third Street Family Health Services, we celebrated the installation of our first harm reduction vending machine at Five Points Primary Care in Mansfield.  See the attached photo of the machine.  We are thankful for the partnership with Third Street to help continue to fill and house this service to the at-risk community.</w:t>
      </w:r>
    </w:p>
    <w:p w14:paraId="0000000C" w14:textId="77777777" w:rsidR="00AE7716" w:rsidRDefault="00000000">
      <w:pPr>
        <w:numPr>
          <w:ilvl w:val="0"/>
          <w:numId w:val="2"/>
        </w:numPr>
        <w:rPr>
          <w:sz w:val="20"/>
          <w:szCs w:val="20"/>
        </w:rPr>
      </w:pPr>
      <w:r>
        <w:rPr>
          <w:sz w:val="20"/>
          <w:szCs w:val="20"/>
        </w:rPr>
        <w:t xml:space="preserve">Grant programming continues to provide materials (male and female/internal condoms) to harm reduction services/vending machines in Wyandot and Crawford Counties.    </w:t>
      </w:r>
    </w:p>
    <w:p w14:paraId="0000000D" w14:textId="77777777" w:rsidR="00AE7716" w:rsidRDefault="00000000">
      <w:pPr>
        <w:numPr>
          <w:ilvl w:val="0"/>
          <w:numId w:val="2"/>
        </w:numPr>
        <w:rPr>
          <w:sz w:val="20"/>
          <w:szCs w:val="20"/>
        </w:rPr>
      </w:pPr>
      <w:r>
        <w:rPr>
          <w:b/>
          <w:sz w:val="20"/>
          <w:szCs w:val="20"/>
        </w:rPr>
        <w:t>Outreach Activities:</w:t>
      </w:r>
      <w:r>
        <w:rPr>
          <w:sz w:val="20"/>
          <w:szCs w:val="20"/>
        </w:rPr>
        <w:t xml:space="preserve"> Abby Volk provided community resources for GCHD at the Amplified Expressions Event held at the Galion Community on September 20th.  </w:t>
      </w:r>
    </w:p>
    <w:p w14:paraId="0000000E" w14:textId="77777777" w:rsidR="00AE7716" w:rsidRDefault="00000000">
      <w:pPr>
        <w:numPr>
          <w:ilvl w:val="0"/>
          <w:numId w:val="2"/>
        </w:numPr>
        <w:rPr>
          <w:b/>
          <w:sz w:val="20"/>
          <w:szCs w:val="20"/>
        </w:rPr>
      </w:pPr>
      <w:r>
        <w:rPr>
          <w:b/>
          <w:sz w:val="20"/>
          <w:szCs w:val="20"/>
        </w:rPr>
        <w:t xml:space="preserve">Outreach Testing: </w:t>
      </w:r>
    </w:p>
    <w:p w14:paraId="0000000F" w14:textId="77777777" w:rsidR="00AE7716" w:rsidRDefault="00000000">
      <w:pPr>
        <w:numPr>
          <w:ilvl w:val="1"/>
          <w:numId w:val="2"/>
        </w:numPr>
        <w:rPr>
          <w:sz w:val="20"/>
          <w:szCs w:val="20"/>
        </w:rPr>
      </w:pPr>
      <w:r>
        <w:rPr>
          <w:sz w:val="20"/>
          <w:szCs w:val="20"/>
        </w:rPr>
        <w:t>Scheduled monthly testing was held at Richland County Jail, Ashland County Jail, Kenyon College, and Knox Recovery (Utica Men’s House)</w:t>
      </w:r>
    </w:p>
    <w:p w14:paraId="00000010" w14:textId="77777777" w:rsidR="00AE7716" w:rsidRDefault="00000000">
      <w:pPr>
        <w:numPr>
          <w:ilvl w:val="0"/>
          <w:numId w:val="3"/>
        </w:numPr>
        <w:rPr>
          <w:b/>
          <w:sz w:val="20"/>
          <w:szCs w:val="20"/>
        </w:rPr>
      </w:pPr>
      <w:r>
        <w:rPr>
          <w:sz w:val="20"/>
          <w:szCs w:val="20"/>
        </w:rPr>
        <w:t xml:space="preserve">The next Community Planning Group (CPG) meeting (HIV Prevention) will be </w:t>
      </w:r>
      <w:proofErr w:type="gramStart"/>
      <w:r>
        <w:rPr>
          <w:sz w:val="20"/>
          <w:szCs w:val="20"/>
        </w:rPr>
        <w:t>held</w:t>
      </w:r>
      <w:proofErr w:type="gramEnd"/>
      <w:r>
        <w:rPr>
          <w:sz w:val="20"/>
          <w:szCs w:val="20"/>
        </w:rPr>
        <w:t xml:space="preserve"> Wednesday November 19th at 2 pm.  This is scheduled to be held at OSU Mansfield, room assignment pending.  We continue to look at ways to improve services to our nine-county region. If anyone would like to be a part of this group, please email me, Sarah Miley, </w:t>
      </w:r>
      <w:hyperlink r:id="rId6">
        <w:r>
          <w:rPr>
            <w:color w:val="1155CC"/>
            <w:sz w:val="20"/>
            <w:szCs w:val="20"/>
            <w:u w:val="single"/>
          </w:rPr>
          <w:t>sarah.miley@galionhealth.org</w:t>
        </w:r>
      </w:hyperlink>
      <w:r>
        <w:rPr>
          <w:sz w:val="20"/>
          <w:szCs w:val="20"/>
        </w:rPr>
        <w:t xml:space="preserve"> or Christina O’Millian at </w:t>
      </w:r>
      <w:hyperlink r:id="rId7">
        <w:r>
          <w:rPr>
            <w:color w:val="1155CC"/>
            <w:sz w:val="20"/>
            <w:szCs w:val="20"/>
            <w:u w:val="single"/>
          </w:rPr>
          <w:t>omillianc@thirdstreetfamily.org</w:t>
        </w:r>
      </w:hyperlink>
      <w:r>
        <w:rPr>
          <w:sz w:val="20"/>
          <w:szCs w:val="20"/>
        </w:rPr>
        <w:t>.</w:t>
      </w:r>
    </w:p>
    <w:p w14:paraId="00000011" w14:textId="77777777" w:rsidR="00AE7716" w:rsidRDefault="00AE7716">
      <w:pPr>
        <w:rPr>
          <w:sz w:val="20"/>
          <w:szCs w:val="20"/>
        </w:rPr>
      </w:pPr>
    </w:p>
    <w:p w14:paraId="00000012" w14:textId="77777777" w:rsidR="00AE7716" w:rsidRDefault="00000000">
      <w:pPr>
        <w:rPr>
          <w:b/>
          <w:sz w:val="20"/>
          <w:szCs w:val="20"/>
        </w:rPr>
      </w:pPr>
      <w:r>
        <w:rPr>
          <w:b/>
          <w:sz w:val="20"/>
          <w:szCs w:val="20"/>
        </w:rPr>
        <w:t>Grant Management/Funding</w:t>
      </w:r>
    </w:p>
    <w:p w14:paraId="00000013" w14:textId="77777777" w:rsidR="00AE7716" w:rsidRDefault="00000000">
      <w:pPr>
        <w:numPr>
          <w:ilvl w:val="0"/>
          <w:numId w:val="3"/>
        </w:numPr>
        <w:rPr>
          <w:sz w:val="20"/>
          <w:szCs w:val="20"/>
        </w:rPr>
      </w:pPr>
      <w:r>
        <w:rPr>
          <w:sz w:val="20"/>
          <w:szCs w:val="20"/>
        </w:rPr>
        <w:t xml:space="preserve">Like every state, Ohio continues to wait for notice of federal HIV and STI prevention funds for continued activities in 2026.  The Ohio Department of Health does not plan to discontinue prevention </w:t>
      </w:r>
      <w:proofErr w:type="gramStart"/>
      <w:r>
        <w:rPr>
          <w:sz w:val="20"/>
          <w:szCs w:val="20"/>
        </w:rPr>
        <w:t>services, but</w:t>
      </w:r>
      <w:proofErr w:type="gramEnd"/>
      <w:r>
        <w:rPr>
          <w:sz w:val="20"/>
          <w:szCs w:val="20"/>
        </w:rPr>
        <w:t xml:space="preserve"> will extend current funding (reallocation) </w:t>
      </w:r>
      <w:proofErr w:type="gramStart"/>
      <w:r>
        <w:rPr>
          <w:sz w:val="20"/>
          <w:szCs w:val="20"/>
        </w:rPr>
        <w:t>on a monthly basis</w:t>
      </w:r>
      <w:proofErr w:type="gramEnd"/>
      <w:r>
        <w:rPr>
          <w:sz w:val="20"/>
          <w:szCs w:val="20"/>
        </w:rPr>
        <w:t xml:space="preserve"> after the current grant cycles end (HIV: May 31, 2026, STI: February 28, 2026).</w:t>
      </w:r>
    </w:p>
    <w:p w14:paraId="00000014" w14:textId="77777777" w:rsidR="00AE7716" w:rsidRDefault="00000000">
      <w:pPr>
        <w:numPr>
          <w:ilvl w:val="0"/>
          <w:numId w:val="3"/>
        </w:numPr>
        <w:rPr>
          <w:sz w:val="20"/>
          <w:szCs w:val="20"/>
        </w:rPr>
      </w:pPr>
      <w:r>
        <w:rPr>
          <w:sz w:val="20"/>
          <w:szCs w:val="20"/>
        </w:rPr>
        <w:t xml:space="preserve">An interim progress report was submitted and approved for the STI prevention grant during September.  </w:t>
      </w:r>
    </w:p>
    <w:p w14:paraId="00000015" w14:textId="77777777" w:rsidR="00AE7716" w:rsidRDefault="00000000">
      <w:pPr>
        <w:numPr>
          <w:ilvl w:val="0"/>
          <w:numId w:val="3"/>
        </w:numPr>
        <w:rPr>
          <w:sz w:val="20"/>
          <w:szCs w:val="20"/>
        </w:rPr>
      </w:pPr>
      <w:r>
        <w:rPr>
          <w:sz w:val="20"/>
          <w:szCs w:val="20"/>
        </w:rPr>
        <w:t xml:space="preserve">Sarah applied for and was chosen to attend, expense-free, a </w:t>
      </w:r>
      <w:proofErr w:type="gramStart"/>
      <w:r>
        <w:rPr>
          <w:sz w:val="20"/>
          <w:szCs w:val="20"/>
        </w:rPr>
        <w:t>two day</w:t>
      </w:r>
      <w:proofErr w:type="gramEnd"/>
      <w:r>
        <w:rPr>
          <w:sz w:val="20"/>
          <w:szCs w:val="20"/>
        </w:rPr>
        <w:t xml:space="preserve"> STI/HIV Prevention Program Director’s meeting in St. Paul, MN hosted by NACCHO (Sept. 15-16).  The focus was navigating the challenges of programming in rural regions and improving delivery of services.</w:t>
      </w:r>
    </w:p>
    <w:p w14:paraId="00000016" w14:textId="77777777" w:rsidR="00AE7716" w:rsidRDefault="00AE7716">
      <w:pPr>
        <w:rPr>
          <w:sz w:val="20"/>
          <w:szCs w:val="20"/>
        </w:rPr>
      </w:pPr>
    </w:p>
    <w:p w14:paraId="00000017" w14:textId="77777777" w:rsidR="00AE7716" w:rsidRDefault="00000000">
      <w:pPr>
        <w:rPr>
          <w:sz w:val="20"/>
          <w:szCs w:val="20"/>
        </w:rPr>
      </w:pPr>
      <w:r>
        <w:rPr>
          <w:sz w:val="20"/>
          <w:szCs w:val="20"/>
        </w:rPr>
        <w:t>Respectfully Submitted,</w:t>
      </w:r>
    </w:p>
    <w:p w14:paraId="00000018" w14:textId="77777777" w:rsidR="00AE7716" w:rsidRDefault="00000000">
      <w:pPr>
        <w:rPr>
          <w:sz w:val="20"/>
          <w:szCs w:val="20"/>
        </w:rPr>
      </w:pPr>
      <w:r>
        <w:rPr>
          <w:sz w:val="20"/>
          <w:szCs w:val="20"/>
        </w:rPr>
        <w:t>Sarah Miley APRN-CNP</w:t>
      </w:r>
    </w:p>
    <w:p w14:paraId="00000019" w14:textId="77777777" w:rsidR="00AE7716" w:rsidRDefault="00000000">
      <w:pPr>
        <w:rPr>
          <w:sz w:val="20"/>
          <w:szCs w:val="20"/>
        </w:rPr>
      </w:pPr>
      <w:r>
        <w:rPr>
          <w:sz w:val="20"/>
          <w:szCs w:val="20"/>
        </w:rPr>
        <w:t>Region 2 STI/HIV Prevention Program Coordinator</w:t>
      </w:r>
    </w:p>
    <w:p w14:paraId="0000001A" w14:textId="77777777" w:rsidR="00AE7716" w:rsidRDefault="00AE7716">
      <w:pPr>
        <w:ind w:left="720"/>
        <w:rPr>
          <w:sz w:val="20"/>
          <w:szCs w:val="20"/>
        </w:rPr>
      </w:pPr>
    </w:p>
    <w:sectPr w:rsidR="00AE7716">
      <w:pgSz w:w="12240" w:h="15840"/>
      <w:pgMar w:top="1440" w:right="1440" w:bottom="1440" w:left="1440" w:header="720" w:footer="720" w:gutter="0"/>
      <w:pgNumType w:start="1"/>
      <w:cols w:space="72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4056F23"/>
    <w:multiLevelType w:val="multilevel"/>
    <w:tmpl w:val="B3B01AA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 w15:restartNumberingAfterBreak="0">
    <w:nsid w:val="49E87E9A"/>
    <w:multiLevelType w:val="multilevel"/>
    <w:tmpl w:val="6684583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 w15:restartNumberingAfterBreak="0">
    <w:nsid w:val="5451789D"/>
    <w:multiLevelType w:val="multilevel"/>
    <w:tmpl w:val="E4A2BFB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num w:numId="1" w16cid:durableId="859783204">
    <w:abstractNumId w:val="2"/>
  </w:num>
  <w:num w:numId="2" w16cid:durableId="1969244203">
    <w:abstractNumId w:val="0"/>
  </w:num>
  <w:num w:numId="3" w16cid:durableId="1680155010">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AE7716"/>
    <w:rsid w:val="000551F1"/>
    <w:rsid w:val="004229B1"/>
    <w:rsid w:val="00AE7716"/>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CBA52A8"/>
  <w15:docId w15:val="{BA7E501F-5687-4C70-B6AC-614837034A2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Arial" w:eastAsia="Arial" w:hAnsi="Arial" w:cs="Arial"/>
        <w:sz w:val="22"/>
        <w:szCs w:val="22"/>
        <w:lang w:val="en" w:eastAsia="en-US" w:bidi="ar-SA"/>
      </w:rPr>
    </w:rPrDefault>
    <w:pPrDefault>
      <w:pPr>
        <w:spacing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uiPriority w:val="9"/>
    <w:qFormat/>
    <w:pPr>
      <w:keepNext/>
      <w:keepLines/>
      <w:spacing w:before="400" w:after="120"/>
      <w:outlineLvl w:val="0"/>
    </w:pPr>
    <w:rPr>
      <w:sz w:val="40"/>
      <w:szCs w:val="40"/>
    </w:rPr>
  </w:style>
  <w:style w:type="paragraph" w:styleId="Heading2">
    <w:name w:val="heading 2"/>
    <w:basedOn w:val="Normal"/>
    <w:next w:val="Normal"/>
    <w:uiPriority w:val="9"/>
    <w:semiHidden/>
    <w:unhideWhenUsed/>
    <w:qFormat/>
    <w:pPr>
      <w:keepNext/>
      <w:keepLines/>
      <w:spacing w:before="360" w:after="120"/>
      <w:outlineLvl w:val="1"/>
    </w:pPr>
    <w:rPr>
      <w:sz w:val="32"/>
      <w:szCs w:val="32"/>
    </w:rPr>
  </w:style>
  <w:style w:type="paragraph" w:styleId="Heading3">
    <w:name w:val="heading 3"/>
    <w:basedOn w:val="Normal"/>
    <w:next w:val="Normal"/>
    <w:uiPriority w:val="9"/>
    <w:semiHidden/>
    <w:unhideWhenUsed/>
    <w:qFormat/>
    <w:pPr>
      <w:keepNext/>
      <w:keepLines/>
      <w:spacing w:before="320" w:after="80"/>
      <w:outlineLvl w:val="2"/>
    </w:pPr>
    <w:rPr>
      <w:color w:val="434343"/>
      <w:sz w:val="28"/>
      <w:szCs w:val="28"/>
    </w:rPr>
  </w:style>
  <w:style w:type="paragraph" w:styleId="Heading4">
    <w:name w:val="heading 4"/>
    <w:basedOn w:val="Normal"/>
    <w:next w:val="Normal"/>
    <w:uiPriority w:val="9"/>
    <w:semiHidden/>
    <w:unhideWhenUsed/>
    <w:qFormat/>
    <w:pPr>
      <w:keepNext/>
      <w:keepLines/>
      <w:spacing w:before="280" w:after="80"/>
      <w:outlineLvl w:val="3"/>
    </w:pPr>
    <w:rPr>
      <w:color w:val="666666"/>
      <w:sz w:val="24"/>
      <w:szCs w:val="24"/>
    </w:rPr>
  </w:style>
  <w:style w:type="paragraph" w:styleId="Heading5">
    <w:name w:val="heading 5"/>
    <w:basedOn w:val="Normal"/>
    <w:next w:val="Normal"/>
    <w:uiPriority w:val="9"/>
    <w:semiHidden/>
    <w:unhideWhenUsed/>
    <w:qFormat/>
    <w:pPr>
      <w:keepNext/>
      <w:keepLines/>
      <w:spacing w:before="240" w:after="80"/>
      <w:outlineLvl w:val="4"/>
    </w:pPr>
    <w:rPr>
      <w:color w:val="666666"/>
    </w:rPr>
  </w:style>
  <w:style w:type="paragraph" w:styleId="Heading6">
    <w:name w:val="heading 6"/>
    <w:basedOn w:val="Normal"/>
    <w:next w:val="Normal"/>
    <w:uiPriority w:val="9"/>
    <w:semiHidden/>
    <w:unhideWhenUsed/>
    <w:qFormat/>
    <w:pPr>
      <w:keepNext/>
      <w:keepLines/>
      <w:spacing w:before="240" w:after="80"/>
      <w:outlineLvl w:val="5"/>
    </w:pPr>
    <w:rPr>
      <w:i/>
      <w:color w:val="66666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customStyle="1" w:styleId="TableNormal0">
    <w:name w:val="TableNormal"/>
    <w:tblPr>
      <w:tblCellMar>
        <w:top w:w="100" w:type="dxa"/>
        <w:left w:w="100" w:type="dxa"/>
        <w:bottom w:w="100" w:type="dxa"/>
        <w:right w:w="100" w:type="dxa"/>
      </w:tblCellMar>
    </w:tblPr>
  </w:style>
  <w:style w:type="paragraph" w:styleId="Title">
    <w:name w:val="Title"/>
    <w:basedOn w:val="Normal"/>
    <w:next w:val="Normal"/>
    <w:uiPriority w:val="10"/>
    <w:qFormat/>
    <w:pPr>
      <w:keepNext/>
      <w:keepLines/>
      <w:spacing w:after="60"/>
    </w:pPr>
    <w:rPr>
      <w:sz w:val="52"/>
      <w:szCs w:val="52"/>
    </w:rPr>
  </w:style>
  <w:style w:type="paragraph" w:styleId="Subtitle">
    <w:name w:val="Subtitle"/>
    <w:basedOn w:val="Normal"/>
    <w:next w:val="Normal"/>
    <w:uiPriority w:val="11"/>
    <w:qFormat/>
    <w:pPr>
      <w:keepNext/>
      <w:keepLines/>
      <w:spacing w:after="320"/>
    </w:pPr>
    <w:rPr>
      <w:color w:val="666666"/>
      <w:sz w:val="30"/>
      <w:szCs w:val="3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8"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hyperlink" Target="mailto:omillianc@thirdstreetfamily.org" TargetMode="Externa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hyperlink" Target="mailto:sarah.miley@galionhealth.org" TargetMode="External"/><Relationship Id="rId5" Type="http://schemas.openxmlformats.org/officeDocument/2006/relationships/image" Target="media/image1.jpeg"/><Relationship Id="rId4" Type="http://schemas.openxmlformats.org/officeDocument/2006/relationships/webSettings" Target="webSettings.xml"/><Relationship Id="rId9"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Template>
  <TotalTime>4</TotalTime>
  <Pages>2</Pages>
  <Words>420</Words>
  <Characters>2400</Characters>
  <Application>Microsoft Office Word</Application>
  <DocSecurity>0</DocSecurity>
  <Lines>20</Lines>
  <Paragraphs>5</Paragraphs>
  <ScaleCrop>false</ScaleCrop>
  <Company/>
  <LinksUpToDate>false</LinksUpToDate>
  <CharactersWithSpaces>2815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 Miley</dc:creator>
  <cp:lastModifiedBy>Nurse Practitioner</cp:lastModifiedBy>
  <cp:revision>2</cp:revision>
  <dcterms:created xsi:type="dcterms:W3CDTF">2025-10-10T13:27:00Z</dcterms:created>
  <dcterms:modified xsi:type="dcterms:W3CDTF">2025-10-10T13:27:00Z</dcterms:modified>
</cp:coreProperties>
</file>