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78937" w14:textId="79009A91" w:rsidR="004F4795" w:rsidRDefault="004F4795" w:rsidP="004F4795">
      <w:r>
        <w:rPr>
          <w:noProof/>
        </w:rPr>
        <w:drawing>
          <wp:inline distT="0" distB="0" distL="0" distR="0" wp14:anchorId="27F70822" wp14:editId="316D6F03">
            <wp:extent cx="1268451" cy="742950"/>
            <wp:effectExtent l="0" t="0" r="8255" b="0"/>
            <wp:docPr id="368839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73691" cy="746019"/>
                    </a:xfrm>
                    <a:prstGeom prst="rect">
                      <a:avLst/>
                    </a:prstGeom>
                    <a:noFill/>
                    <a:ln>
                      <a:noFill/>
                    </a:ln>
                  </pic:spPr>
                </pic:pic>
              </a:graphicData>
            </a:graphic>
          </wp:inline>
        </w:drawing>
      </w:r>
    </w:p>
    <w:p w14:paraId="0157D8B4" w14:textId="77777777" w:rsidR="004F4795" w:rsidRDefault="004F4795" w:rsidP="004F4795">
      <w:r>
        <w:t>ADA Website Accessibility Compliance Timeline Extended</w:t>
      </w:r>
    </w:p>
    <w:p w14:paraId="22211D13" w14:textId="77777777" w:rsidR="004F4795" w:rsidRDefault="004F4795" w:rsidP="004F4795">
      <w:r>
        <w:t>The U.S. Department of Justice has issued an interim rule extending the compliance deadlines for ADA website and mobile app accessibility requirements for state and local governments. Jurisdictions with populations of 50,000 or more now have until April 26, 2027 (previously April 2026), while smaller jurisdictions and special districts have until April 26, 2028 (previously April 2027) to comply.</w:t>
      </w:r>
    </w:p>
    <w:p w14:paraId="6B6537C5" w14:textId="77777777" w:rsidR="004F4795" w:rsidRDefault="004F4795" w:rsidP="004F4795">
      <w:r>
        <w:t xml:space="preserve">This extension provides additional time to address resource, staffing, and technology challenges; however, the requirement to ensure accessible digital services remains in place. </w:t>
      </w:r>
    </w:p>
    <w:p w14:paraId="5B530B1C" w14:textId="57136DE5" w:rsidR="004F4795" w:rsidRDefault="004F4795" w:rsidP="004F4795">
      <w:r>
        <w:t>View the full notice: https://www.federalregister.gov/public-inspection/2026-07663/extension-of-compliance-dates-for-nondiscrimination-on-the-basis-of-disability-accessibility-of-web</w:t>
      </w:r>
    </w:p>
    <w:p w14:paraId="5B530B1C" w14:textId="57136DE5" w:rsidR="004F4795" w:rsidRDefault="004F4795" w:rsidP="004F4795">
      <w:r>
        <w:t>________________________________________</w:t>
      </w:r>
    </w:p>
    <w:p w14:paraId="1BDE0997" w14:textId="77777777" w:rsidR="004F4795" w:rsidRDefault="004F4795" w:rsidP="004F4795">
      <w:r>
        <w:t>Statewide Coalition Begins Public Education on Property Tax Abolishment</w:t>
      </w:r>
    </w:p>
    <w:p w14:paraId="3022A638" w14:textId="77777777" w:rsidR="004F4795" w:rsidRDefault="004F4795" w:rsidP="004F4795">
      <w:r>
        <w:t>A broad-based statewide coalition, Ohioans to Protect Public Services, has united to explain the serious consequences of eliminating all property taxes on homes and businesses, with no plan to replace the revenue — which multiple experts say would trigger big increases in income and sales taxes, massive cuts in essential local public services, or a combination of both.</w:t>
      </w:r>
    </w:p>
    <w:p w14:paraId="3C4F8D4F" w14:textId="77777777" w:rsidR="004F4795" w:rsidRDefault="004F4795" w:rsidP="004F4795"/>
    <w:p w14:paraId="52ECD6CE" w14:textId="77777777" w:rsidR="004F4795" w:rsidRDefault="004F4795" w:rsidP="004F4795">
      <w:r>
        <w:t xml:space="preserve">Property taxes make up nearly two-thirds of all local tax revenue — more than $21.4 </w:t>
      </w:r>
      <w:proofErr w:type="gramStart"/>
      <w:r>
        <w:t>billion</w:t>
      </w:r>
      <w:proofErr w:type="gramEnd"/>
      <w:r>
        <w:t xml:space="preserve"> annually. The coalition states it’s reckless, unworkable, and dangerous to propose abolishing the foundational source of revenue for police, fire, emergency medical care, public schools, and care for seniors, vulnerable children, and Ohioans with developmental disabilities – with absolutely no plan to replace the lost revenue.</w:t>
      </w:r>
    </w:p>
    <w:p w14:paraId="62F98522" w14:textId="77777777" w:rsidR="004F4795" w:rsidRDefault="004F4795" w:rsidP="004F4795">
      <w:r>
        <w:t xml:space="preserve">The coalition has done extensive research over the past few </w:t>
      </w:r>
      <w:proofErr w:type="gramStart"/>
      <w:r>
        <w:t>months, and</w:t>
      </w:r>
      <w:proofErr w:type="gramEnd"/>
      <w:r>
        <w:t xml:space="preserve"> found that many Ohioans don’t really understand the impact of abolishing property taxes on the services that mean the most to them.</w:t>
      </w:r>
    </w:p>
    <w:p w14:paraId="19756390" w14:textId="77777777" w:rsidR="004F4795" w:rsidRDefault="004F4795" w:rsidP="004F4795">
      <w:r>
        <w:lastRenderedPageBreak/>
        <w:t>Educational materials including general and public health specific flyers, social media toolkits, independent analysis, and a compelling educational video are all available at ProtectPublicServices.org.</w:t>
      </w:r>
    </w:p>
    <w:p w14:paraId="4779489B" w14:textId="77777777" w:rsidR="004F4795" w:rsidRDefault="004F4795" w:rsidP="004F4795">
      <w:r>
        <w:t xml:space="preserve">Ohioans to Protect Public Services is a broad-based statewide coalition of more than 70 organizations including representatives of police, fire, and emergency medical personnel; educators; caregivers for seniors, children, and people with disabilities; health care providers; libraries; parks; business and labor; local elected officials. AOHC serves on the coalition’s steering committee. </w:t>
      </w:r>
    </w:p>
    <w:p w14:paraId="12E32C1E" w14:textId="77777777" w:rsidR="004F4795" w:rsidRDefault="004F4795" w:rsidP="004F4795"/>
    <w:p w14:paraId="5D24501B" w14:textId="4CF11084" w:rsidR="004F4795" w:rsidRDefault="004F4795" w:rsidP="004F4795">
      <w:r>
        <w:t>Visit ProtectPublicServices.org to see a list of coalition members and to learn more about the real impact of abolishing property taxes.</w:t>
      </w:r>
    </w:p>
    <w:p w14:paraId="55220CF3" w14:textId="77777777" w:rsidR="004F4795" w:rsidRDefault="004F4795" w:rsidP="004F4795">
      <w:r>
        <w:t>________________________________________</w:t>
      </w:r>
    </w:p>
    <w:p w14:paraId="1657AAC2" w14:textId="77777777" w:rsidR="004F4795" w:rsidRDefault="004F4795" w:rsidP="004F4795">
      <w:r>
        <w:t>AOHC Announces New AI Training Series for Public Health Professionals</w:t>
      </w:r>
    </w:p>
    <w:p w14:paraId="3C3E9E35" w14:textId="77777777" w:rsidR="004F4795" w:rsidRDefault="004F4795" w:rsidP="004F4795">
      <w:r>
        <w:t xml:space="preserve"> </w:t>
      </w:r>
    </w:p>
    <w:p w14:paraId="494826E7" w14:textId="77777777" w:rsidR="004F4795" w:rsidRDefault="004F4795" w:rsidP="004F4795">
      <w:r>
        <w:t>Click the Webinar tab here to add these events to your calendar.</w:t>
      </w:r>
    </w:p>
    <w:p w14:paraId="700948FA" w14:textId="77777777" w:rsidR="004F4795" w:rsidRDefault="004F4795" w:rsidP="004F4795">
      <w:r>
        <w:t>National News</w:t>
      </w:r>
    </w:p>
    <w:p w14:paraId="2F418F97" w14:textId="77777777" w:rsidR="004F4795" w:rsidRDefault="004F4795" w:rsidP="004F4795">
      <w:r>
        <w:t xml:space="preserve">NACCHO Submits Testimony in Support of Federal Public Health Funding </w:t>
      </w:r>
    </w:p>
    <w:p w14:paraId="012E5592" w14:textId="77777777" w:rsidR="004F4795" w:rsidRDefault="004F4795" w:rsidP="004F4795">
      <w:r>
        <w:t xml:space="preserve">Each year, NACCHO engages in a comprehensive appropriations advocacy strategy to secure stable funding for </w:t>
      </w:r>
      <w:proofErr w:type="spellStart"/>
      <w:r>
        <w:t>ey</w:t>
      </w:r>
      <w:proofErr w:type="spellEnd"/>
      <w:r>
        <w:t xml:space="preserve"> public health programs. This includes written testimony submitted by NACCHO’s Board President, Damon Chaplin, to both the House and Senate Appropriations Subcommittees on Labor, Health and Human Services, and Education and Related Agencies. This testimony advocates for funding within the Department of Health and Human Services (HHS) that would support local health departments and the public health workforce. To enable local health departments to support federal public health priorities and improve the overall health of their communities, NACCHO specifically requested the following funding within HHS for Fiscal Year 2027 (FY27):  </w:t>
      </w:r>
    </w:p>
    <w:p w14:paraId="699580FA" w14:textId="77777777" w:rsidR="004F4795" w:rsidRDefault="004F4795" w:rsidP="004F4795">
      <w:r>
        <w:t>•</w:t>
      </w:r>
      <w:r>
        <w:tab/>
        <w:t xml:space="preserve">$11.581 billion for the Centers for Disease Control and Prevention (CDC) </w:t>
      </w:r>
    </w:p>
    <w:p w14:paraId="2781E6D7" w14:textId="77777777" w:rsidR="004F4795" w:rsidRDefault="004F4795" w:rsidP="004F4795">
      <w:r>
        <w:t>•</w:t>
      </w:r>
      <w:r>
        <w:tab/>
        <w:t xml:space="preserve">$100 million for the Public Health Workforce Loan Repayment Program at the Health Resources and Services Administration (HRSA);  </w:t>
      </w:r>
    </w:p>
    <w:p w14:paraId="3D819A40" w14:textId="77777777" w:rsidR="004F4795" w:rsidRDefault="004F4795" w:rsidP="004F4795">
      <w:r>
        <w:t>•</w:t>
      </w:r>
      <w:r>
        <w:tab/>
        <w:t xml:space="preserve">$1 billion for the CDC Public Health Infrastructure and Capacity Program;  </w:t>
      </w:r>
    </w:p>
    <w:p w14:paraId="3007626A" w14:textId="77777777" w:rsidR="004F4795" w:rsidRDefault="004F4795" w:rsidP="004F4795">
      <w:r>
        <w:lastRenderedPageBreak/>
        <w:t>•</w:t>
      </w:r>
      <w:r>
        <w:tab/>
        <w:t xml:space="preserve">Report language to ensure federal funding from the CDC to states makes it to local health departments quickly and equitably. </w:t>
      </w:r>
    </w:p>
    <w:p w14:paraId="26575C31" w14:textId="77777777" w:rsidR="004F4795" w:rsidRDefault="004F4795" w:rsidP="004F4795">
      <w:r>
        <w:t xml:space="preserve">This written testimony is a key part of NACCHO’s broader appropriation strategy, which includes submitting hundreds of appropriations requests, conducting in-person meetings, and </w:t>
      </w:r>
      <w:proofErr w:type="gramStart"/>
      <w:r>
        <w:t>engaging with</w:t>
      </w:r>
      <w:proofErr w:type="gramEnd"/>
      <w:r>
        <w:t xml:space="preserve"> stakeholders about a range of key public health programs. </w:t>
      </w:r>
    </w:p>
    <w:p w14:paraId="00789BEC" w14:textId="77777777" w:rsidR="004F4795" w:rsidRDefault="004F4795" w:rsidP="004F4795">
      <w:r>
        <w:t xml:space="preserve"> </w:t>
      </w:r>
    </w:p>
    <w:p w14:paraId="2E02513A" w14:textId="77777777" w:rsidR="004F4795" w:rsidRDefault="004F4795" w:rsidP="004F4795">
      <w:r>
        <w:t xml:space="preserve">You can read the full testimony for the House here and Senate here. </w:t>
      </w:r>
    </w:p>
    <w:p w14:paraId="29F2E328" w14:textId="77777777" w:rsidR="004F4795" w:rsidRDefault="004F4795" w:rsidP="004F4795">
      <w:r>
        <w:t xml:space="preserve"> </w:t>
      </w:r>
    </w:p>
    <w:p w14:paraId="660146A4" w14:textId="77777777" w:rsidR="004F4795" w:rsidRDefault="004F4795" w:rsidP="004F4795">
      <w:r>
        <w:t>Your NACCHO membership dues help sustain and advance this critical work!</w:t>
      </w:r>
    </w:p>
    <w:p w14:paraId="59FFE040" w14:textId="77777777" w:rsidR="004F4795" w:rsidRDefault="004F4795" w:rsidP="004F4795">
      <w:r>
        <w:t>________________________________________</w:t>
      </w:r>
    </w:p>
    <w:p w14:paraId="484AD12A" w14:textId="77777777" w:rsidR="004F4795" w:rsidRDefault="004F4795" w:rsidP="004F4795">
      <w:r>
        <w:t>All Local Health Official Call</w:t>
      </w:r>
    </w:p>
    <w:p w14:paraId="794710E5" w14:textId="77777777" w:rsidR="004F4795" w:rsidRDefault="004F4795" w:rsidP="004F4795">
      <w:r>
        <w:t>NACCHO's standing all Local Health Official call builds connections across the LHO community, ensures timely updates, and allows for dialogue and discussion with federal partners on a regular basis. These calls are a direct result of feedback from you, our members, about the need to better connect with each other and federal partners. Please plan to attend monthly to not only hear updates on guidance and initiatives from CDC, FDA, or other federal partners, but also to ask questions and give feedback to ensure federal efforts are workable locally. If you cannot attend, please designate a senior deputy to join when needed. Please do not forward outside the health department. Dates &amp; Times:</w:t>
      </w:r>
    </w:p>
    <w:p w14:paraId="36601CD3" w14:textId="77777777" w:rsidR="004F4795" w:rsidRDefault="004F4795" w:rsidP="004F4795">
      <w:r>
        <w:t>•</w:t>
      </w:r>
      <w:r>
        <w:tab/>
        <w:t xml:space="preserve">May 28, </w:t>
      </w:r>
      <w:proofErr w:type="gramStart"/>
      <w:r>
        <w:t>2026</w:t>
      </w:r>
      <w:proofErr w:type="gramEnd"/>
      <w:r>
        <w:t xml:space="preserve"> 03:00 PM</w:t>
      </w:r>
    </w:p>
    <w:p w14:paraId="203E9967" w14:textId="77777777" w:rsidR="004F4795" w:rsidRDefault="004F4795" w:rsidP="004F4795">
      <w:r>
        <w:t>•</w:t>
      </w:r>
      <w:r>
        <w:tab/>
        <w:t xml:space="preserve">June 25, </w:t>
      </w:r>
      <w:proofErr w:type="gramStart"/>
      <w:r>
        <w:t>2026</w:t>
      </w:r>
      <w:proofErr w:type="gramEnd"/>
      <w:r>
        <w:t xml:space="preserve"> 03:00 PM</w:t>
      </w:r>
    </w:p>
    <w:p w14:paraId="1C8FDA97" w14:textId="77777777" w:rsidR="004F4795" w:rsidRDefault="004F4795" w:rsidP="004F4795">
      <w:r>
        <w:t>•</w:t>
      </w:r>
      <w:r>
        <w:tab/>
        <w:t xml:space="preserve">July 23, </w:t>
      </w:r>
      <w:proofErr w:type="gramStart"/>
      <w:r>
        <w:t>2026</w:t>
      </w:r>
      <w:proofErr w:type="gramEnd"/>
      <w:r>
        <w:t xml:space="preserve"> 03:00 PM</w:t>
      </w:r>
    </w:p>
    <w:p w14:paraId="55C181FC" w14:textId="77777777" w:rsidR="004F4795" w:rsidRDefault="004F4795" w:rsidP="004F4795">
      <w:r>
        <w:t>Meeting Registration Link: Meeting Registration - Zoom</w:t>
      </w:r>
    </w:p>
    <w:p w14:paraId="7BA4840C" w14:textId="77777777" w:rsidR="004F4795" w:rsidRDefault="004F4795" w:rsidP="004F4795"/>
    <w:p w14:paraId="7BA4840C" w14:textId="77777777" w:rsidR="004F4795" w:rsidRDefault="004F4795" w:rsidP="004F4795">
      <w:r>
        <w:t>Funding Opportunities</w:t>
      </w:r>
    </w:p>
    <w:p w14:paraId="716AC8F3" w14:textId="77777777" w:rsidR="004F4795" w:rsidRDefault="004F4795" w:rsidP="004F4795">
      <w:r>
        <w:t>Ohio Awarded Rural Health Transformation Funds</w:t>
      </w:r>
    </w:p>
    <w:p w14:paraId="28AC1794" w14:textId="77777777" w:rsidR="004F4795" w:rsidRDefault="004F4795" w:rsidP="004F4795">
      <w:r>
        <w:t>On Dec. 29, 2025, the Centers for Medicare and Medicaid Services announced first-year Rural Health Transformation (RHT) Program awards. Ohio will receive a total of $202,030,262.</w:t>
      </w:r>
    </w:p>
    <w:p w14:paraId="6D1141A2" w14:textId="77777777" w:rsidR="004F4795" w:rsidRDefault="004F4795" w:rsidP="004F4795">
      <w:r>
        <w:lastRenderedPageBreak/>
        <w:t xml:space="preserve">The Ohio Department of Health has released two RFPs. Ohio is expected to issue a total of 11 different RFPs—most RFPs will come from the ODH, although Ohio EPA, Department of Public Safety, and Department of Children and Youth will each be issuing an RFP. </w:t>
      </w:r>
    </w:p>
    <w:p w14:paraId="4A0FDEE2" w14:textId="77777777" w:rsidR="004F4795" w:rsidRDefault="004F4795" w:rsidP="004F4795">
      <w:r>
        <w:t>RFPs will be posted to the ODH website as they are approved. View RFPs and sign up for notifications on ODH's RHT webpage.</w:t>
      </w:r>
    </w:p>
    <w:p w14:paraId="5DE667D4" w14:textId="77777777" w:rsidR="004F4795" w:rsidRDefault="004F4795" w:rsidP="004F4795">
      <w:r>
        <w:t>Click here for a map of the RHT counties of focus.</w:t>
      </w:r>
    </w:p>
    <w:p w14:paraId="6B2A2726" w14:textId="77777777" w:rsidR="004F4795" w:rsidRDefault="004F4795" w:rsidP="004F4795">
      <w:r>
        <w:t>________________________________________</w:t>
      </w:r>
    </w:p>
    <w:p w14:paraId="4B2CD5AA" w14:textId="77777777" w:rsidR="004F4795" w:rsidRDefault="004F4795" w:rsidP="004F4795">
      <w:r>
        <w:t>NACCHO</w:t>
      </w:r>
    </w:p>
    <w:p w14:paraId="120DB427" w14:textId="77777777" w:rsidR="004F4795" w:rsidRDefault="004F4795" w:rsidP="004F4795">
      <w:r>
        <w:t xml:space="preserve">For more information on </w:t>
      </w:r>
      <w:proofErr w:type="gramStart"/>
      <w:r>
        <w:t>all of</w:t>
      </w:r>
      <w:proofErr w:type="gramEnd"/>
      <w:r>
        <w:t xml:space="preserve"> NACCHO's funding opportunities, click here: https://www.naccho.org/opportunities/opportunities/funding-opportunities</w:t>
      </w:r>
    </w:p>
    <w:p w14:paraId="31764AC9" w14:textId="77777777" w:rsidR="004F4795" w:rsidRDefault="004F4795" w:rsidP="004F4795">
      <w:r>
        <w:t>Register Now for Health Commissioner University</w:t>
      </w:r>
    </w:p>
    <w:p w14:paraId="221FC103" w14:textId="77777777" w:rsidR="004F4795" w:rsidRDefault="004F4795" w:rsidP="004F4795">
      <w:r>
        <w:t>Prepare for the next step in public health leadership at Health Commissioner University (HCU), taking place May 11–13, 2026. Designed for emerging leaders and succession planning, this three-day program equips participants with the knowledge and skills needed to step into a health commissioner role in Ohio.</w:t>
      </w:r>
    </w:p>
    <w:p w14:paraId="373C4836" w14:textId="77777777" w:rsidR="004F4795" w:rsidRDefault="004F4795" w:rsidP="004F4795">
      <w:r>
        <w:t xml:space="preserve"> Key Topics Include:</w:t>
      </w:r>
    </w:p>
    <w:p w14:paraId="1EAB1B55" w14:textId="77777777" w:rsidR="004F4795" w:rsidRDefault="004F4795" w:rsidP="004F4795">
      <w:r>
        <w:t>•</w:t>
      </w:r>
      <w:r>
        <w:tab/>
        <w:t>Roles of AOHC, Health Commissioners, and Boards of Health</w:t>
      </w:r>
    </w:p>
    <w:p w14:paraId="25444BF2" w14:textId="77777777" w:rsidR="004F4795" w:rsidRDefault="004F4795" w:rsidP="004F4795">
      <w:r>
        <w:t>•</w:t>
      </w:r>
      <w:r>
        <w:tab/>
        <w:t>Types of local health districts in Ohio</w:t>
      </w:r>
    </w:p>
    <w:p w14:paraId="48224201" w14:textId="77777777" w:rsidR="004F4795" w:rsidRDefault="004F4795" w:rsidP="004F4795">
      <w:r>
        <w:t>•</w:t>
      </w:r>
      <w:r>
        <w:tab/>
        <w:t>Quarantine and isolation authority</w:t>
      </w:r>
    </w:p>
    <w:p w14:paraId="654AF7F4" w14:textId="77777777" w:rsidR="004F4795" w:rsidRDefault="004F4795" w:rsidP="004F4795">
      <w:r>
        <w:t>•</w:t>
      </w:r>
      <w:r>
        <w:tab/>
        <w:t>Open records, public meeting laws, and the legislative process</w:t>
      </w:r>
    </w:p>
    <w:p w14:paraId="08173272" w14:textId="77777777" w:rsidR="004F4795" w:rsidRDefault="004F4795" w:rsidP="004F4795">
      <w:r>
        <w:t>•</w:t>
      </w:r>
      <w:r>
        <w:tab/>
        <w:t>Fiscal responsibilities and funding sources</w:t>
      </w:r>
    </w:p>
    <w:p w14:paraId="7CF6FAFB" w14:textId="77777777" w:rsidR="004F4795" w:rsidRDefault="004F4795" w:rsidP="004F4795">
      <w:r>
        <w:t>•</w:t>
      </w:r>
      <w:r>
        <w:tab/>
        <w:t>Board leadership and governance strategies</w:t>
      </w:r>
    </w:p>
    <w:p w14:paraId="2A075889" w14:textId="77777777" w:rsidR="004F4795" w:rsidRDefault="004F4795" w:rsidP="004F4795">
      <w:r>
        <w:t>•</w:t>
      </w:r>
      <w:r>
        <w:tab/>
        <w:t>Personnel and ethical considerations</w:t>
      </w:r>
    </w:p>
    <w:p w14:paraId="76DC423A" w14:textId="77777777" w:rsidR="004F4795" w:rsidRDefault="004F4795" w:rsidP="004F4795">
      <w:r>
        <w:t>•</w:t>
      </w:r>
      <w:r>
        <w:tab/>
        <w:t>PHAB accreditation and emergency response leadership</w:t>
      </w:r>
    </w:p>
    <w:p w14:paraId="7AE5AFB1" w14:textId="77777777" w:rsidR="004F4795" w:rsidRDefault="004F4795" w:rsidP="004F4795">
      <w:r>
        <w:t>Participants will gain practical insight into governance, operations, and leadership within Ohio’s public health system.</w:t>
      </w:r>
    </w:p>
    <w:p w14:paraId="7514DC32" w14:textId="195496CC" w:rsidR="004F4795" w:rsidRDefault="004F4795" w:rsidP="004F4795">
      <w:r>
        <w:t>Space is limited—Register now to secure your spot.</w:t>
      </w:r>
    </w:p>
    <w:p w14:paraId="7514DC32" w14:textId="195496CC" w:rsidR="004F4795" w:rsidRDefault="004F4795" w:rsidP="004F4795">
      <w:r>
        <w:t>________________________________________</w:t>
      </w:r>
    </w:p>
    <w:p w14:paraId="3C507395" w14:textId="77777777" w:rsidR="004F4795" w:rsidRDefault="004F4795" w:rsidP="004F4795">
      <w:proofErr w:type="spellStart"/>
      <w:r>
        <w:lastRenderedPageBreak/>
        <w:t>CyberOhio</w:t>
      </w:r>
      <w:proofErr w:type="spellEnd"/>
      <w:r>
        <w:t xml:space="preserve"> Webinar Series: Deep Dive with Ohio Persistent Cyber Improvement </w:t>
      </w:r>
    </w:p>
    <w:p w14:paraId="756EFA0F" w14:textId="77777777" w:rsidR="004F4795" w:rsidRDefault="004F4795" w:rsidP="004F4795">
      <w:r>
        <w:t>Learn how Ohio Persistent Cyber Improvement (O-PCI) provides free, comprehensive cybersecurity training and support for Ohio’s local government entities, guiding participants through a structured, multi-level approach to building and sustaining a cybersecurity program. Through a five-step model—education, training, exercising, mentoring, and continuous improvement—O-PCI helps organizations strengthen their ability to prevent, respond to, and recover from cyber incidents.</w:t>
      </w:r>
    </w:p>
    <w:p w14:paraId="3D7C16F9" w14:textId="77777777" w:rsidR="004F4795" w:rsidRDefault="004F4795" w:rsidP="004F4795">
      <w:r>
        <w:t>You’ll gain practical insight into how O-PCI supports real-world readiness and helps entities build a scalable, compliant cybersecurity program over time. Perfect for local governments, schools, and public entities looking to better understand Ohio’s cyber ecosystem, leverage free resources, and meet the cybersecurity program and training expectations under HB 96 (ORC 9.64).</w:t>
      </w:r>
    </w:p>
    <w:p w14:paraId="396CD1F9" w14:textId="75AB6FE8" w:rsidR="004F4795" w:rsidRDefault="004F4795" w:rsidP="004F4795">
      <w:r>
        <w:t>Wednesday, April 29, 2026, 12:30 - 1:30 p.m. Click to Register</w:t>
      </w:r>
    </w:p>
    <w:p w14:paraId="396CD1F9" w14:textId="75AB6FE8" w:rsidR="004F4795" w:rsidRDefault="004F4795" w:rsidP="004F4795">
      <w:r>
        <w:t>________________________________________</w:t>
      </w:r>
    </w:p>
    <w:p w14:paraId="1EC01E0B" w14:textId="77777777" w:rsidR="004F4795" w:rsidRDefault="004F4795" w:rsidP="004F4795">
      <w:r>
        <w:t>PHAB's Refreshed Standards and Measures</w:t>
      </w:r>
    </w:p>
    <w:p w14:paraId="4B4D44A4" w14:textId="77777777" w:rsidR="004F4795" w:rsidRDefault="004F4795" w:rsidP="004F4795">
      <w:r>
        <w:t xml:space="preserve"> </w:t>
      </w:r>
    </w:p>
    <w:p w14:paraId="6E4F2DB4" w14:textId="77777777" w:rsidR="004F4795" w:rsidRDefault="004F4795" w:rsidP="004F4795">
      <w:r>
        <w:t>PHAB is refreshing the Accreditation Standards &amp; Measures and working to create more flexible processes. Guided by extensive feedback from health departments and informed by years of data, these updates are a refinement, not an overhaul. They are intended to help health departments better navigate the Standards &amp; Measures, pursue continuous quality improvement, benefit from clearer language, and reduce documentation burden.</w:t>
      </w:r>
    </w:p>
    <w:p w14:paraId="6E994255" w14:textId="77777777" w:rsidR="004F4795" w:rsidRDefault="004F4795" w:rsidP="004F4795"/>
    <w:p w14:paraId="7BEE9BC2" w14:textId="3EF2DB3E" w:rsidR="004F4795" w:rsidRDefault="004F4795" w:rsidP="004F4795">
      <w:r>
        <w:t xml:space="preserve">On Tuesday, June 23 from 2:00 – 3:30 PM ET, we invite you to join PHAB for an informational webinar on the refreshed Accreditation Standards &amp; Measures.  </w:t>
      </w:r>
    </w:p>
    <w:p w14:paraId="5144602A" w14:textId="5A2B1953" w:rsidR="004F4795" w:rsidRDefault="004F4795" w:rsidP="004F4795">
      <w:r>
        <w:t>Register Today</w:t>
      </w:r>
    </w:p>
    <w:p w14:paraId="472A13B5" w14:textId="77777777" w:rsidR="004F4795" w:rsidRDefault="004F4795" w:rsidP="004F4795">
      <w:r>
        <w:t xml:space="preserve">In this webinar, the PHAB team will review the updates and answer questions from health departments at every stage of their </w:t>
      </w:r>
      <w:proofErr w:type="gramStart"/>
      <w:r>
        <w:t>Accreditation</w:t>
      </w:r>
      <w:proofErr w:type="gramEnd"/>
      <w:r>
        <w:t xml:space="preserve"> journey. </w:t>
      </w:r>
    </w:p>
    <w:p w14:paraId="3442E889" w14:textId="77777777" w:rsidR="004F4795" w:rsidRDefault="004F4795" w:rsidP="004F4795"/>
    <w:p w14:paraId="05DFAB30" w14:textId="77777777" w:rsidR="004F4795" w:rsidRDefault="004F4795" w:rsidP="004F4795">
      <w:r>
        <w:t xml:space="preserve">With 79 days to go until the updates take effect on July 1, this session is your opportunity to get an early look at what’s changing and what it means for your work. </w:t>
      </w:r>
    </w:p>
    <w:p w14:paraId="35D39410" w14:textId="7AEE0C23" w:rsidR="004F4795" w:rsidRDefault="004F4795" w:rsidP="004F4795">
      <w:r>
        <w:t>Questions? Refer to the Refreshed Standards FAQs or email askPHAB@phaboard.org.</w:t>
      </w:r>
    </w:p>
    <w:p w14:paraId="35D39410" w14:textId="7AEE0C23" w:rsidR="004F4795" w:rsidRDefault="004F4795" w:rsidP="004F4795"/>
    <w:p w14:paraId="10E4000F" w14:textId="77777777" w:rsidR="004F4795" w:rsidRDefault="004F4795" w:rsidP="004F4795"/>
    <w:p w14:paraId="15E2F58D" w14:textId="77777777" w:rsidR="004F4795" w:rsidRDefault="004F4795" w:rsidP="004F4795"/>
    <w:p w14:paraId="6FD72F46" w14:textId="77777777" w:rsidR="00FB6B37" w:rsidRDefault="00FB6B37"/>
    <w:sectPr w:rsidR="00FB6B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795"/>
    <w:rsid w:val="000016B9"/>
    <w:rsid w:val="00430605"/>
    <w:rsid w:val="00452846"/>
    <w:rsid w:val="004F4795"/>
    <w:rsid w:val="00706C1B"/>
    <w:rsid w:val="00CC2866"/>
    <w:rsid w:val="00D12E50"/>
    <w:rsid w:val="00EB759F"/>
    <w:rsid w:val="00FB6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496FD"/>
  <w15:chartTrackingRefBased/>
  <w15:docId w15:val="{9525F943-BB8D-40BC-B7A2-8006B951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47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47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47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47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47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47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47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47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47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47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47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47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47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47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47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47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47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4795"/>
    <w:rPr>
      <w:rFonts w:eastAsiaTheme="majorEastAsia" w:cstheme="majorBidi"/>
      <w:color w:val="272727" w:themeColor="text1" w:themeTint="D8"/>
    </w:rPr>
  </w:style>
  <w:style w:type="paragraph" w:styleId="Title">
    <w:name w:val="Title"/>
    <w:basedOn w:val="Normal"/>
    <w:next w:val="Normal"/>
    <w:link w:val="TitleChar"/>
    <w:uiPriority w:val="10"/>
    <w:qFormat/>
    <w:rsid w:val="004F47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47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47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47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4795"/>
    <w:pPr>
      <w:spacing w:before="160"/>
      <w:jc w:val="center"/>
    </w:pPr>
    <w:rPr>
      <w:i/>
      <w:iCs/>
      <w:color w:val="404040" w:themeColor="text1" w:themeTint="BF"/>
    </w:rPr>
  </w:style>
  <w:style w:type="character" w:customStyle="1" w:styleId="QuoteChar">
    <w:name w:val="Quote Char"/>
    <w:basedOn w:val="DefaultParagraphFont"/>
    <w:link w:val="Quote"/>
    <w:uiPriority w:val="29"/>
    <w:rsid w:val="004F4795"/>
    <w:rPr>
      <w:i/>
      <w:iCs/>
      <w:color w:val="404040" w:themeColor="text1" w:themeTint="BF"/>
    </w:rPr>
  </w:style>
  <w:style w:type="paragraph" w:styleId="ListParagraph">
    <w:name w:val="List Paragraph"/>
    <w:basedOn w:val="Normal"/>
    <w:uiPriority w:val="34"/>
    <w:qFormat/>
    <w:rsid w:val="004F4795"/>
    <w:pPr>
      <w:ind w:left="720"/>
      <w:contextualSpacing/>
    </w:pPr>
  </w:style>
  <w:style w:type="character" w:styleId="IntenseEmphasis">
    <w:name w:val="Intense Emphasis"/>
    <w:basedOn w:val="DefaultParagraphFont"/>
    <w:uiPriority w:val="21"/>
    <w:qFormat/>
    <w:rsid w:val="004F4795"/>
    <w:rPr>
      <w:i/>
      <w:iCs/>
      <w:color w:val="0F4761" w:themeColor="accent1" w:themeShade="BF"/>
    </w:rPr>
  </w:style>
  <w:style w:type="paragraph" w:styleId="IntenseQuote">
    <w:name w:val="Intense Quote"/>
    <w:basedOn w:val="Normal"/>
    <w:next w:val="Normal"/>
    <w:link w:val="IntenseQuoteChar"/>
    <w:uiPriority w:val="30"/>
    <w:qFormat/>
    <w:rsid w:val="004F47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4795"/>
    <w:rPr>
      <w:i/>
      <w:iCs/>
      <w:color w:val="0F4761" w:themeColor="accent1" w:themeShade="BF"/>
    </w:rPr>
  </w:style>
  <w:style w:type="character" w:styleId="IntenseReference">
    <w:name w:val="Intense Reference"/>
    <w:basedOn w:val="DefaultParagraphFont"/>
    <w:uiPriority w:val="32"/>
    <w:qFormat/>
    <w:rsid w:val="004F479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1390</Words>
  <Characters>7924</Characters>
  <Application>Microsoft Office Word</Application>
  <DocSecurity>0</DocSecurity>
  <Lines>66</Lines>
  <Paragraphs>18</Paragraphs>
  <ScaleCrop>false</ScaleCrop>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Cinadr</dc:creator>
  <cp:keywords/>
  <dc:description/>
  <cp:lastModifiedBy>Andrea Cinadr</cp:lastModifiedBy>
  <cp:revision>1</cp:revision>
  <dcterms:created xsi:type="dcterms:W3CDTF">2026-05-07T19:07:00Z</dcterms:created>
  <dcterms:modified xsi:type="dcterms:W3CDTF">2026-05-07T19:11:00Z</dcterms:modified>
</cp:coreProperties>
</file>