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6"/>
          <w:szCs w:val="26"/>
        </w:rPr>
      </w:pPr>
      <w:r w:rsidDel="00000000" w:rsidR="00000000" w:rsidRPr="00000000">
        <w:rPr>
          <w:b w:val="1"/>
          <w:bCs w:val="1"/>
          <w:sz w:val="26"/>
          <w:szCs w:val="26"/>
          <w:rtl w:val="0"/>
        </w:rPr>
        <w:t xml:space="preserve">August 2026 BOH Update</w:t>
      </w:r>
    </w:p>
    <w:p w:rsidR="00000000" w:rsidDel="00000000" w:rsidP="00000000" w:rsidRDefault="00000000" w:rsidRPr="00000000" w14:paraId="00000002">
      <w:pPr>
        <w:jc w:val="center"/>
        <w:rPr>
          <w:b w:val="1"/>
          <w:bCs w:val="1"/>
          <w:sz w:val="20"/>
          <w:szCs w:val="20"/>
        </w:rPr>
      </w:pPr>
      <w:r w:rsidDel="00000000" w:rsidR="00000000" w:rsidRPr="00000000">
        <w:rPr>
          <w:b w:val="1"/>
          <w:bCs w:val="1"/>
          <w:sz w:val="20"/>
          <w:szCs w:val="20"/>
          <w:rtl w:val="0"/>
        </w:rPr>
        <w:t xml:space="preserve">STI &amp; HIV Prevention Grants, Ohio Dept. of Health Region 2</w:t>
      </w:r>
    </w:p>
    <w:p w:rsidR="00000000" w:rsidDel="00000000" w:rsidP="00000000" w:rsidRDefault="00000000" w:rsidRPr="00000000" w14:paraId="00000003">
      <w:pPr>
        <w:jc w:val="center"/>
        <w:rPr>
          <w:i w:val="1"/>
          <w:iCs w:val="1"/>
          <w:sz w:val="20"/>
          <w:szCs w:val="20"/>
        </w:rPr>
      </w:pPr>
      <w:r w:rsidDel="00000000" w:rsidR="00000000" w:rsidRPr="00000000">
        <w:rPr>
          <w:i w:val="1"/>
          <w:iCs w:val="1"/>
          <w:sz w:val="20"/>
          <w:szCs w:val="20"/>
          <w:rtl w:val="0"/>
        </w:rPr>
        <w:t xml:space="preserve">Ashland, Crawford, Erie, Huron, Knox, Marion, Richland, Seneca, &amp; Wyandot Counties</w:t>
      </w:r>
    </w:p>
    <w:p w:rsidR="00000000" w:rsidDel="00000000" w:rsidP="00000000" w:rsidRDefault="00000000" w:rsidRPr="00000000" w14:paraId="00000004">
      <w:pPr>
        <w:rPr>
          <w:i w:val="1"/>
          <w:iCs w:val="1"/>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rtl w:val="0"/>
        </w:rPr>
      </w:r>
    </w:p>
    <w:p w:rsidR="00000000" w:rsidDel="00000000" w:rsidP="00000000" w:rsidRDefault="00000000" w:rsidRPr="00000000" w14:paraId="00000006">
      <w:pPr>
        <w:rPr>
          <w:b w:val="1"/>
          <w:bCs w:val="1"/>
          <w:sz w:val="20"/>
          <w:szCs w:val="20"/>
          <w:u w:val="single"/>
        </w:rPr>
      </w:pPr>
      <w:r w:rsidDel="00000000" w:rsidR="00000000" w:rsidRPr="00000000">
        <w:rPr>
          <w:b w:val="1"/>
          <w:bCs w:val="1"/>
          <w:sz w:val="20"/>
          <w:szCs w:val="20"/>
          <w:u w:val="single"/>
          <w:rtl w:val="0"/>
        </w:rPr>
        <w:t xml:space="preserve">Clinical</w:t>
      </w:r>
    </w:p>
    <w:p w:rsidR="00000000" w:rsidDel="00000000" w:rsidP="00000000" w:rsidRDefault="00000000" w:rsidRPr="00000000" w14:paraId="00000007">
      <w:pPr>
        <w:numPr>
          <w:ilvl w:val="0"/>
          <w:numId w:val="3"/>
        </w:numPr>
        <w:ind w:left="720" w:hanging="360"/>
        <w:rPr>
          <w:sz w:val="20"/>
          <w:szCs w:val="20"/>
        </w:rPr>
      </w:pPr>
      <w:r w:rsidDel="00000000" w:rsidR="00000000" w:rsidRPr="00000000">
        <w:rPr>
          <w:sz w:val="20"/>
          <w:szCs w:val="20"/>
          <w:rtl w:val="0"/>
        </w:rPr>
        <w:t xml:space="preserve">Galion Clinic Visits: August = 39, Marion Public Health (held once weekly, every Tuesday): August =  22  (STI positivity rate for August clinic visits 16.39%) </w:t>
      </w:r>
    </w:p>
    <w:p w:rsidR="00000000" w:rsidDel="00000000" w:rsidP="00000000" w:rsidRDefault="00000000" w:rsidRPr="00000000" w14:paraId="00000008">
      <w:pPr>
        <w:numPr>
          <w:ilvl w:val="0"/>
          <w:numId w:val="3"/>
        </w:numPr>
        <w:ind w:left="720" w:hanging="360"/>
        <w:rPr>
          <w:b w:val="1"/>
          <w:bCs w:val="1"/>
          <w:sz w:val="20"/>
          <w:szCs w:val="20"/>
        </w:rPr>
      </w:pPr>
      <w:r w:rsidDel="00000000" w:rsidR="00000000" w:rsidRPr="00000000">
        <w:rPr>
          <w:sz w:val="20"/>
          <w:szCs w:val="20"/>
          <w:rtl w:val="0"/>
        </w:rPr>
        <w:t xml:space="preserve">There are currently 52 active in-person PrEP clients (Galion and Marion) and 621 active on Q Care + platform.  These clients receive every 3-6 month follow up visits for comprehensive STI and HIV testing and HIV prevention (PrEP).</w:t>
      </w:r>
    </w:p>
    <w:p w:rsidR="00000000" w:rsidDel="00000000" w:rsidP="00000000" w:rsidRDefault="00000000" w:rsidRPr="00000000" w14:paraId="00000009">
      <w:pPr>
        <w:rPr>
          <w:sz w:val="20"/>
          <w:szCs w:val="20"/>
        </w:rPr>
      </w:pPr>
      <w:r w:rsidDel="00000000" w:rsidR="00000000" w:rsidRPr="00000000">
        <w:rPr>
          <w:rtl w:val="0"/>
        </w:rPr>
      </w:r>
    </w:p>
    <w:p w:rsidR="00000000" w:rsidDel="00000000" w:rsidP="00000000" w:rsidRDefault="00000000" w:rsidRPr="00000000" w14:paraId="0000000A">
      <w:pPr>
        <w:rPr>
          <w:b w:val="1"/>
          <w:bCs w:val="1"/>
          <w:sz w:val="20"/>
          <w:szCs w:val="20"/>
          <w:u w:val="single"/>
        </w:rPr>
      </w:pPr>
      <w:r w:rsidDel="00000000" w:rsidR="00000000" w:rsidRPr="00000000">
        <w:rPr>
          <w:b w:val="1"/>
          <w:bCs w:val="1"/>
          <w:sz w:val="20"/>
          <w:szCs w:val="20"/>
          <w:u w:val="single"/>
          <w:rtl w:val="0"/>
        </w:rPr>
        <w:t xml:space="preserve">Region 2 Disease Investigation &amp; Grant Activities</w:t>
      </w:r>
    </w:p>
    <w:p w:rsidR="00000000" w:rsidDel="00000000" w:rsidP="00000000" w:rsidRDefault="00000000" w:rsidRPr="00000000" w14:paraId="0000000B">
      <w:pPr>
        <w:numPr>
          <w:ilvl w:val="0"/>
          <w:numId w:val="1"/>
        </w:numPr>
        <w:ind w:left="720" w:hanging="360"/>
        <w:rPr>
          <w:b w:val="1"/>
          <w:bCs w:val="1"/>
          <w:sz w:val="20"/>
          <w:szCs w:val="20"/>
        </w:rPr>
      </w:pPr>
      <w:r w:rsidDel="00000000" w:rsidR="00000000" w:rsidRPr="00000000">
        <w:rPr>
          <w:sz w:val="20"/>
          <w:szCs w:val="20"/>
          <w:rtl w:val="0"/>
        </w:rPr>
        <w:t xml:space="preserve">Abby Volk, DIS investigated 22 cases (combined HIV and syphilis) in August 2026.</w:t>
      </w:r>
    </w:p>
    <w:p w:rsidR="00000000" w:rsidDel="00000000" w:rsidP="00000000" w:rsidRDefault="00000000" w:rsidRPr="00000000" w14:paraId="0000000C">
      <w:pPr>
        <w:numPr>
          <w:ilvl w:val="0"/>
          <w:numId w:val="1"/>
        </w:numPr>
        <w:ind w:left="720" w:hanging="360"/>
        <w:rPr>
          <w:sz w:val="20"/>
          <w:szCs w:val="20"/>
          <w:u w:val="none"/>
        </w:rPr>
      </w:pPr>
      <w:r w:rsidDel="00000000" w:rsidR="00000000" w:rsidRPr="00000000">
        <w:rPr>
          <w:sz w:val="20"/>
          <w:szCs w:val="20"/>
          <w:rtl w:val="0"/>
        </w:rPr>
        <w:t xml:space="preserve">Staff attended the 2026 STI Prevention Conference in Atlanta Aug. 31- Sept. 2.  This conference featured interactive sessions focused on community engagement to increase STI/HIV testing and prevention, research updates, and support for funding challenges.  </w:t>
      </w:r>
    </w:p>
    <w:p w:rsidR="00000000" w:rsidDel="00000000" w:rsidP="00000000" w:rsidRDefault="00000000" w:rsidRPr="00000000" w14:paraId="0000000D">
      <w:pPr>
        <w:numPr>
          <w:ilvl w:val="0"/>
          <w:numId w:val="1"/>
        </w:numPr>
        <w:ind w:left="720" w:hanging="360"/>
        <w:rPr>
          <w:sz w:val="20"/>
          <w:szCs w:val="20"/>
        </w:rPr>
      </w:pPr>
      <w:r w:rsidDel="00000000" w:rsidR="00000000" w:rsidRPr="00000000">
        <w:rPr>
          <w:sz w:val="20"/>
          <w:szCs w:val="20"/>
          <w:rtl w:val="0"/>
        </w:rPr>
        <w:t xml:space="preserve">The Galion Community Planning Group (CPG/HIV Prevention) met Thursday August 20, 2026 from noon -1:30.  This meeting was held at Marion Public Health. Christopher Hetzer, MSN, RN, ACRN from ViiV Healthcare was our guest speaker.  He spoke on HIV prevention with PrEP and provided tips for providers to better obtain a sexual health history from their patients.  The next CPG meeting is TBD. We continue to look at ways to improve testing and prevention services to our nine-county region. If anyone would like to be a part of this group, please email me, Sarah Miley, </w:t>
      </w:r>
      <w:hyperlink r:id="rId6">
        <w:r w:rsidDel="00000000" w:rsidR="00000000" w:rsidRPr="00000000">
          <w:rPr>
            <w:color w:val="1155cc"/>
            <w:sz w:val="20"/>
            <w:szCs w:val="20"/>
            <w:u w:val="single"/>
            <w:rtl w:val="0"/>
          </w:rPr>
          <w:t xml:space="preserve">sarah.miley@galionhealth.org</w:t>
        </w:r>
      </w:hyperlink>
      <w:r w:rsidDel="00000000" w:rsidR="00000000" w:rsidRPr="00000000">
        <w:rPr>
          <w:sz w:val="20"/>
          <w:szCs w:val="20"/>
          <w:rtl w:val="0"/>
        </w:rPr>
        <w:t xml:space="preserve"> </w:t>
      </w:r>
    </w:p>
    <w:p w:rsidR="00000000" w:rsidDel="00000000" w:rsidP="00000000" w:rsidRDefault="00000000" w:rsidRPr="00000000" w14:paraId="0000000E">
      <w:pPr>
        <w:numPr>
          <w:ilvl w:val="0"/>
          <w:numId w:val="1"/>
        </w:numPr>
        <w:ind w:left="720" w:hanging="360"/>
        <w:rPr>
          <w:sz w:val="20"/>
          <w:szCs w:val="20"/>
        </w:rPr>
      </w:pPr>
      <w:r w:rsidDel="00000000" w:rsidR="00000000" w:rsidRPr="00000000">
        <w:rPr>
          <w:sz w:val="20"/>
          <w:szCs w:val="20"/>
          <w:rtl w:val="0"/>
        </w:rPr>
        <w:t xml:space="preserve">We have worked with our partners at Marion Public Health to implement a second Harm Reduction Vending Machine program.  This was installed August 27, 2026. We are very appreciative of the partnership that we share with this local public health department to provide access to increased testing and prevention to vulnerable communities.  Since mid-2024, we have been able to provide a once weekly STI and HIV test clinic that aligns with the syringe service program at MPH. Since 2021, hepatitis C cases have declined steadily and significantly in Marion County (111 in 2021, 39 in 2025).  </w:t>
      </w:r>
      <w:r w:rsidDel="00000000" w:rsidR="00000000" w:rsidRPr="00000000">
        <w:rPr>
          <w:b w:val="1"/>
          <w:bCs w:val="1"/>
          <w:sz w:val="20"/>
          <w:szCs w:val="20"/>
          <w:rtl w:val="0"/>
        </w:rPr>
        <w:t xml:space="preserve">NO</w:t>
      </w:r>
      <w:r w:rsidDel="00000000" w:rsidR="00000000" w:rsidRPr="00000000">
        <w:rPr>
          <w:sz w:val="20"/>
          <w:szCs w:val="20"/>
          <w:rtl w:val="0"/>
        </w:rPr>
        <w:t xml:space="preserve"> local/Galion funds are used for syringes; the SSP is entirely supported by MPH staff and funding.</w:t>
      </w:r>
    </w:p>
    <w:p w:rsidR="00000000" w:rsidDel="00000000" w:rsidP="00000000" w:rsidRDefault="00000000" w:rsidRPr="00000000" w14:paraId="0000000F">
      <w:pPr>
        <w:ind w:left="720" w:firstLine="0"/>
        <w:rPr>
          <w:sz w:val="20"/>
          <w:szCs w:val="20"/>
        </w:rPr>
      </w:pPr>
      <w:r w:rsidDel="00000000" w:rsidR="00000000" w:rsidRPr="00000000">
        <w:rPr>
          <w:sz w:val="20"/>
          <w:szCs w:val="20"/>
        </w:rPr>
        <w:drawing>
          <wp:inline distB="114300" distT="114300" distL="114300" distR="114300">
            <wp:extent cx="3290331" cy="2566988"/>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3290331" cy="2566988"/>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rtl w:val="0"/>
        </w:rPr>
      </w:r>
    </w:p>
    <w:p w:rsidR="00000000" w:rsidDel="00000000" w:rsidP="00000000" w:rsidRDefault="00000000" w:rsidRPr="00000000" w14:paraId="00000011">
      <w:pPr>
        <w:numPr>
          <w:ilvl w:val="0"/>
          <w:numId w:val="1"/>
        </w:numPr>
        <w:ind w:left="720" w:hanging="360"/>
        <w:rPr>
          <w:b w:val="1"/>
          <w:bCs w:val="1"/>
          <w:sz w:val="20"/>
          <w:szCs w:val="20"/>
        </w:rPr>
      </w:pPr>
      <w:r w:rsidDel="00000000" w:rsidR="00000000" w:rsidRPr="00000000">
        <w:rPr>
          <w:b w:val="1"/>
          <w:bCs w:val="1"/>
          <w:sz w:val="20"/>
          <w:szCs w:val="20"/>
          <w:rtl w:val="0"/>
        </w:rPr>
        <w:t xml:space="preserve">Outreach and Outreach Testing: </w:t>
      </w:r>
      <w:r w:rsidDel="00000000" w:rsidR="00000000" w:rsidRPr="00000000">
        <w:rPr>
          <w:rtl w:val="0"/>
        </w:rPr>
      </w:r>
    </w:p>
    <w:p w:rsidR="00000000" w:rsidDel="00000000" w:rsidP="00000000" w:rsidRDefault="00000000" w:rsidRPr="00000000" w14:paraId="00000012">
      <w:pPr>
        <w:numPr>
          <w:ilvl w:val="1"/>
          <w:numId w:val="1"/>
        </w:numPr>
        <w:ind w:left="1440" w:hanging="360"/>
        <w:rPr>
          <w:sz w:val="20"/>
          <w:szCs w:val="20"/>
        </w:rPr>
      </w:pPr>
      <w:r w:rsidDel="00000000" w:rsidR="00000000" w:rsidRPr="00000000">
        <w:rPr>
          <w:sz w:val="20"/>
          <w:szCs w:val="20"/>
          <w:rtl w:val="0"/>
        </w:rPr>
        <w:t xml:space="preserve">Scheduled monthly testing was held at Richland County Jail. Four individuals were tested for HIV, syphilis and bacterial STIs.  </w:t>
      </w:r>
    </w:p>
    <w:p w:rsidR="00000000" w:rsidDel="00000000" w:rsidP="00000000" w:rsidRDefault="00000000" w:rsidRPr="00000000" w14:paraId="00000013">
      <w:pPr>
        <w:ind w:left="0" w:firstLine="0"/>
        <w:rPr>
          <w:sz w:val="20"/>
          <w:szCs w:val="20"/>
        </w:rPr>
      </w:pPr>
      <w:r w:rsidDel="00000000" w:rsidR="00000000" w:rsidRPr="00000000">
        <w:rPr>
          <w:rtl w:val="0"/>
        </w:rPr>
      </w:r>
    </w:p>
    <w:p w:rsidR="00000000" w:rsidDel="00000000" w:rsidP="00000000" w:rsidRDefault="00000000" w:rsidRPr="00000000" w14:paraId="00000014">
      <w:pPr>
        <w:ind w:left="1440" w:firstLine="0"/>
        <w:rPr>
          <w:sz w:val="20"/>
          <w:szCs w:val="20"/>
        </w:rPr>
      </w:pPr>
      <w:r w:rsidDel="00000000" w:rsidR="00000000" w:rsidRPr="00000000">
        <w:rPr>
          <w:rtl w:val="0"/>
        </w:rPr>
      </w:r>
    </w:p>
    <w:p w:rsidR="00000000" w:rsidDel="00000000" w:rsidP="00000000" w:rsidRDefault="00000000" w:rsidRPr="00000000" w14:paraId="00000015">
      <w:pPr>
        <w:rPr>
          <w:b w:val="1"/>
          <w:bCs w:val="1"/>
          <w:sz w:val="20"/>
          <w:szCs w:val="20"/>
          <w:u w:val="single"/>
        </w:rPr>
      </w:pPr>
      <w:r w:rsidDel="00000000" w:rsidR="00000000" w:rsidRPr="00000000">
        <w:rPr>
          <w:b w:val="1"/>
          <w:bCs w:val="1"/>
          <w:sz w:val="20"/>
          <w:szCs w:val="20"/>
          <w:u w:val="single"/>
          <w:rtl w:val="0"/>
        </w:rPr>
        <w:t xml:space="preserve">Grant Management</w:t>
      </w:r>
    </w:p>
    <w:p w:rsidR="00000000" w:rsidDel="00000000" w:rsidP="00000000" w:rsidRDefault="00000000" w:rsidRPr="00000000" w14:paraId="00000016">
      <w:pPr>
        <w:numPr>
          <w:ilvl w:val="0"/>
          <w:numId w:val="2"/>
        </w:numPr>
        <w:ind w:left="720" w:hanging="360"/>
        <w:rPr>
          <w:sz w:val="20"/>
          <w:szCs w:val="20"/>
        </w:rPr>
      </w:pPr>
      <w:r w:rsidDel="00000000" w:rsidR="00000000" w:rsidRPr="00000000">
        <w:rPr>
          <w:sz w:val="20"/>
          <w:szCs w:val="20"/>
          <w:rtl w:val="0"/>
        </w:rPr>
        <w:t xml:space="preserve">The 2026 STI Prevention grant cycle started March 1, 2026.  The total amount awarded for this grant is $259,179.  We are on target with spending and grant activities including outreach, educational campaigns, and other required prevention services.</w:t>
      </w:r>
    </w:p>
    <w:p w:rsidR="00000000" w:rsidDel="00000000" w:rsidP="00000000" w:rsidRDefault="00000000" w:rsidRPr="00000000" w14:paraId="00000017">
      <w:pPr>
        <w:numPr>
          <w:ilvl w:val="0"/>
          <w:numId w:val="2"/>
        </w:numPr>
        <w:ind w:left="720" w:hanging="360"/>
        <w:rPr>
          <w:sz w:val="20"/>
          <w:szCs w:val="20"/>
        </w:rPr>
      </w:pPr>
      <w:r w:rsidDel="00000000" w:rsidR="00000000" w:rsidRPr="00000000">
        <w:rPr>
          <w:sz w:val="20"/>
          <w:szCs w:val="20"/>
          <w:rtl w:val="0"/>
        </w:rPr>
        <w:t xml:space="preserve">The HIV 2026/2027 NOA (Notice of Award) was received 6/25/2026.  The award amount is $189,737.00.  This grant cycle started June 1, 2026 with spending and grant activities on target.   </w:t>
      </w:r>
    </w:p>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sz w:val="20"/>
          <w:szCs w:val="20"/>
          <w:rtl w:val="0"/>
        </w:rPr>
        <w:t xml:space="preserve">Respectfully Submitted,</w:t>
      </w:r>
    </w:p>
    <w:p w:rsidR="00000000" w:rsidDel="00000000" w:rsidP="00000000" w:rsidRDefault="00000000" w:rsidRPr="00000000" w14:paraId="0000001C">
      <w:pPr>
        <w:rPr/>
      </w:pPr>
      <w:r w:rsidDel="00000000" w:rsidR="00000000" w:rsidRPr="00000000">
        <w:rPr>
          <w:sz w:val="20"/>
          <w:szCs w:val="20"/>
          <w:rtl w:val="0"/>
        </w:rPr>
        <w:t xml:space="preserve">Sarah Miley APRN-CNP, STI/HIV Grants Project Director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sarah.miley@galionhealth.org" TargetMode="Externa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